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0A6F6" w14:textId="0DFC56F5" w:rsidR="002367C7" w:rsidRPr="002367C7" w:rsidRDefault="002367C7" w:rsidP="00FF435C">
      <w:pPr>
        <w:pStyle w:val="Corpsdetexte"/>
        <w:rPr>
          <w:rFonts w:ascii="Arial" w:hAnsi="Arial" w:cs="Arial"/>
          <w:sz w:val="20"/>
        </w:rPr>
      </w:pPr>
    </w:p>
    <w:p w14:paraId="5B61FDC9" w14:textId="77777777" w:rsidR="002367C7" w:rsidRPr="002367C7" w:rsidRDefault="002367C7" w:rsidP="00FF435C">
      <w:pPr>
        <w:pStyle w:val="Corpsdetexte"/>
        <w:rPr>
          <w:rFonts w:ascii="Arial" w:hAnsi="Arial" w:cs="Arial"/>
          <w:sz w:val="20"/>
        </w:rPr>
      </w:pPr>
    </w:p>
    <w:p w14:paraId="595200BA" w14:textId="77777777" w:rsidR="002367C7" w:rsidRPr="002367C7" w:rsidRDefault="002367C7" w:rsidP="00FF435C">
      <w:pPr>
        <w:pStyle w:val="Corpsdetexte"/>
        <w:rPr>
          <w:rFonts w:ascii="Arial" w:hAnsi="Arial" w:cs="Arial"/>
        </w:rPr>
      </w:pPr>
    </w:p>
    <w:p w14:paraId="6CA61845" w14:textId="77777777" w:rsidR="002367C7" w:rsidRPr="002367C7" w:rsidRDefault="002367C7" w:rsidP="00FF435C">
      <w:pPr>
        <w:pStyle w:val="Corpsdetexte"/>
        <w:rPr>
          <w:rFonts w:ascii="Arial" w:hAnsi="Arial" w:cs="Arial"/>
        </w:rPr>
      </w:pPr>
    </w:p>
    <w:p w14:paraId="3AFDF15F" w14:textId="77777777" w:rsidR="002367C7" w:rsidRPr="002367C7" w:rsidRDefault="002367C7" w:rsidP="00FF435C">
      <w:pPr>
        <w:pStyle w:val="Corpsdetexte"/>
        <w:rPr>
          <w:rFonts w:ascii="Arial" w:hAnsi="Arial" w:cs="Arial"/>
        </w:rPr>
      </w:pPr>
    </w:p>
    <w:p w14:paraId="3B21AF57" w14:textId="77777777" w:rsidR="002367C7" w:rsidRPr="002367C7" w:rsidRDefault="002367C7" w:rsidP="00FF435C">
      <w:pPr>
        <w:pStyle w:val="Corpsdetexte"/>
        <w:rPr>
          <w:rFonts w:ascii="Arial" w:hAnsi="Arial" w:cs="Arial"/>
        </w:rPr>
      </w:pPr>
    </w:p>
    <w:p w14:paraId="165070AE" w14:textId="77777777" w:rsidR="002367C7" w:rsidRPr="002367C7" w:rsidRDefault="002367C7" w:rsidP="00FF435C">
      <w:pPr>
        <w:pStyle w:val="Corpsdetexte"/>
        <w:rPr>
          <w:rFonts w:ascii="Arial" w:hAnsi="Arial" w:cs="Arial"/>
          <w:sz w:val="24"/>
          <w:szCs w:val="24"/>
        </w:rPr>
      </w:pPr>
    </w:p>
    <w:p w14:paraId="3053DCCD" w14:textId="77777777" w:rsidR="002367C7" w:rsidRPr="002367C7" w:rsidRDefault="002367C7" w:rsidP="00FF435C">
      <w:pPr>
        <w:pStyle w:val="Corpsdetexte"/>
        <w:rPr>
          <w:rFonts w:ascii="Arial" w:hAnsi="Arial" w:cs="Arial"/>
          <w:sz w:val="24"/>
          <w:szCs w:val="24"/>
        </w:rPr>
      </w:pPr>
    </w:p>
    <w:p w14:paraId="759D4E32" w14:textId="365BDF78" w:rsidR="00E21312" w:rsidRPr="002367C7" w:rsidRDefault="00E21312" w:rsidP="00FF435C">
      <w:pPr>
        <w:jc w:val="both"/>
        <w:rPr>
          <w:rFonts w:cs="Arial"/>
          <w:b/>
          <w:sz w:val="28"/>
          <w:szCs w:val="28"/>
        </w:rPr>
      </w:pPr>
    </w:p>
    <w:p w14:paraId="7D98CA6B" w14:textId="77777777" w:rsidR="001A6361" w:rsidRPr="002367C7" w:rsidRDefault="001A6361" w:rsidP="00FF435C">
      <w:pPr>
        <w:jc w:val="center"/>
        <w:rPr>
          <w:rFonts w:cs="Arial"/>
          <w:b/>
          <w:sz w:val="28"/>
          <w:szCs w:val="28"/>
        </w:rPr>
      </w:pPr>
    </w:p>
    <w:p w14:paraId="13747EB2" w14:textId="77777777" w:rsidR="001607A6" w:rsidRPr="00E7448D" w:rsidRDefault="001607A6" w:rsidP="001607A6">
      <w:pPr>
        <w:autoSpaceDE w:val="0"/>
        <w:autoSpaceDN w:val="0"/>
        <w:adjustRightInd w:val="0"/>
        <w:jc w:val="center"/>
        <w:rPr>
          <w:rFonts w:cs="Arial"/>
          <w:b/>
          <w:caps/>
          <w:sz w:val="28"/>
          <w:szCs w:val="30"/>
        </w:rPr>
      </w:pPr>
      <w:bookmarkStart w:id="0" w:name="_Hlk162621941"/>
      <w:bookmarkStart w:id="1" w:name="_Hlk162622028"/>
      <w:r w:rsidRPr="001607A6">
        <w:rPr>
          <w:rFonts w:cstheme="minorHAnsi"/>
          <w:b/>
          <w:caps/>
          <w:sz w:val="28"/>
          <w:szCs w:val="30"/>
        </w:rPr>
        <w:t>PRESTATION D’IMPRESSION et faconnage de supports de communication MULTI-FORMATS</w:t>
      </w:r>
    </w:p>
    <w:p w14:paraId="772D2696" w14:textId="77777777" w:rsidR="001607A6" w:rsidRDefault="001607A6" w:rsidP="001607A6">
      <w:pPr>
        <w:pStyle w:val="Corpsdetexte"/>
        <w:jc w:val="center"/>
        <w:rPr>
          <w:sz w:val="24"/>
          <w:szCs w:val="24"/>
        </w:rPr>
      </w:pPr>
    </w:p>
    <w:p w14:paraId="1A2E43FA" w14:textId="0F897733" w:rsidR="001607A6" w:rsidRPr="00AF2CF1" w:rsidRDefault="001607A6" w:rsidP="001607A6">
      <w:pPr>
        <w:pStyle w:val="Corpsdetexte"/>
        <w:jc w:val="center"/>
        <w:rPr>
          <w:rFonts w:ascii="Arial" w:hAnsi="Arial" w:cs="Arial"/>
          <w:sz w:val="24"/>
          <w:szCs w:val="24"/>
        </w:rPr>
      </w:pPr>
      <w:r w:rsidRPr="00DA04AE">
        <w:rPr>
          <w:rFonts w:ascii="Arial" w:hAnsi="Arial" w:cs="Arial"/>
          <w:sz w:val="24"/>
          <w:szCs w:val="24"/>
        </w:rPr>
        <w:t>MARCHE N°202</w:t>
      </w:r>
      <w:r w:rsidR="00D93C1D">
        <w:rPr>
          <w:rFonts w:ascii="Arial" w:hAnsi="Arial" w:cs="Arial"/>
          <w:sz w:val="24"/>
          <w:szCs w:val="24"/>
        </w:rPr>
        <w:t>5</w:t>
      </w:r>
      <w:r w:rsidRPr="00DA04AE">
        <w:rPr>
          <w:rFonts w:ascii="Arial" w:hAnsi="Arial" w:cs="Arial"/>
          <w:sz w:val="24"/>
          <w:szCs w:val="24"/>
        </w:rPr>
        <w:t xml:space="preserve"> RTP</w:t>
      </w:r>
      <w:r>
        <w:rPr>
          <w:rFonts w:ascii="Arial" w:hAnsi="Arial" w:cs="Arial"/>
          <w:sz w:val="24"/>
          <w:szCs w:val="24"/>
        </w:rPr>
        <w:t>N 50</w:t>
      </w:r>
      <w:r w:rsidR="00D93C1D">
        <w:rPr>
          <w:rFonts w:ascii="Arial" w:hAnsi="Arial" w:cs="Arial"/>
          <w:sz w:val="24"/>
          <w:szCs w:val="24"/>
        </w:rPr>
        <w:t>16</w:t>
      </w:r>
    </w:p>
    <w:bookmarkEnd w:id="0"/>
    <w:p w14:paraId="2F51293D" w14:textId="77777777" w:rsidR="007B0C70" w:rsidRDefault="007B0C70" w:rsidP="00FF435C">
      <w:pPr>
        <w:pStyle w:val="Corpsdetexte"/>
        <w:jc w:val="center"/>
        <w:rPr>
          <w:sz w:val="24"/>
          <w:szCs w:val="24"/>
        </w:rPr>
      </w:pPr>
    </w:p>
    <w:p w14:paraId="346A28FB" w14:textId="77777777" w:rsidR="007B0C70" w:rsidRDefault="007B0C70" w:rsidP="00FF435C">
      <w:pPr>
        <w:pStyle w:val="Corpsdetexte"/>
        <w:jc w:val="center"/>
        <w:rPr>
          <w:sz w:val="24"/>
          <w:szCs w:val="24"/>
        </w:rPr>
      </w:pPr>
    </w:p>
    <w:p w14:paraId="01456506" w14:textId="77777777" w:rsidR="007B0C70" w:rsidRDefault="007B0C70" w:rsidP="00FF435C">
      <w:pPr>
        <w:pStyle w:val="Corpsdetexte"/>
        <w:jc w:val="center"/>
        <w:rPr>
          <w:sz w:val="24"/>
          <w:szCs w:val="24"/>
        </w:rPr>
      </w:pPr>
    </w:p>
    <w:bookmarkEnd w:id="1"/>
    <w:p w14:paraId="1FD5C435" w14:textId="39D1350C" w:rsidR="007B0C70" w:rsidRDefault="00A35DC2" w:rsidP="00FF435C">
      <w:pPr>
        <w:pStyle w:val="Corpsdetexte"/>
        <w:jc w:val="center"/>
        <w:rPr>
          <w:rFonts w:ascii="Arial" w:eastAsia="Arial" w:hAnsi="Arial" w:cs="Arial"/>
          <w:b/>
          <w:bCs/>
          <w:sz w:val="32"/>
          <w:szCs w:val="32"/>
          <w:lang w:eastAsia="fr-FR" w:bidi="fr-FR"/>
        </w:rPr>
      </w:pPr>
      <w:r>
        <w:rPr>
          <w:rFonts w:ascii="Arial" w:eastAsia="Arial" w:hAnsi="Arial" w:cs="Arial"/>
          <w:b/>
          <w:bCs/>
          <w:sz w:val="32"/>
          <w:szCs w:val="32"/>
          <w:lang w:eastAsia="fr-FR" w:bidi="fr-FR"/>
        </w:rPr>
        <w:t>GRILLE RSE</w:t>
      </w:r>
    </w:p>
    <w:p w14:paraId="73CE91E3" w14:textId="77777777" w:rsidR="00AB3CBD" w:rsidRDefault="00AB3CBD" w:rsidP="00FF435C">
      <w:pPr>
        <w:pStyle w:val="Corpsdetexte"/>
        <w:jc w:val="center"/>
        <w:rPr>
          <w:rFonts w:ascii="Arial" w:eastAsia="Arial" w:hAnsi="Arial" w:cs="Arial"/>
          <w:b/>
          <w:bCs/>
          <w:sz w:val="32"/>
          <w:szCs w:val="32"/>
          <w:lang w:eastAsia="fr-FR" w:bidi="fr-FR"/>
        </w:rPr>
      </w:pPr>
    </w:p>
    <w:p w14:paraId="10525E6D" w14:textId="77777777" w:rsidR="00AB3CBD" w:rsidRDefault="00AB3CBD" w:rsidP="00FF435C">
      <w:pPr>
        <w:pStyle w:val="Corpsdetexte"/>
        <w:jc w:val="center"/>
        <w:rPr>
          <w:rFonts w:ascii="Arial" w:eastAsia="Arial" w:hAnsi="Arial" w:cs="Arial"/>
          <w:b/>
          <w:bCs/>
          <w:sz w:val="32"/>
          <w:szCs w:val="32"/>
          <w:lang w:eastAsia="fr-FR" w:bidi="fr-FR"/>
        </w:rPr>
      </w:pPr>
    </w:p>
    <w:p w14:paraId="0834445C" w14:textId="77777777" w:rsidR="00AB3CBD" w:rsidRDefault="00AB3CBD" w:rsidP="00FF435C">
      <w:pPr>
        <w:pStyle w:val="Corpsdetexte"/>
        <w:jc w:val="center"/>
        <w:rPr>
          <w:rFonts w:ascii="Arial" w:eastAsia="Arial" w:hAnsi="Arial" w:cs="Arial"/>
          <w:b/>
          <w:bCs/>
          <w:sz w:val="32"/>
          <w:szCs w:val="32"/>
          <w:lang w:eastAsia="fr-FR" w:bidi="fr-FR"/>
        </w:rPr>
      </w:pPr>
    </w:p>
    <w:p w14:paraId="25B01683" w14:textId="77777777" w:rsidR="00AB3CBD" w:rsidRPr="00B84D41" w:rsidRDefault="00AB3CBD" w:rsidP="00FF435C">
      <w:pPr>
        <w:pStyle w:val="Corpsdetexte"/>
        <w:jc w:val="center"/>
        <w:rPr>
          <w:rFonts w:ascii="Arial" w:eastAsia="Arial" w:hAnsi="Arial" w:cs="Arial"/>
          <w:b/>
          <w:bCs/>
          <w:sz w:val="32"/>
          <w:szCs w:val="32"/>
          <w:lang w:eastAsia="fr-FR" w:bidi="fr-FR"/>
        </w:rPr>
      </w:pPr>
    </w:p>
    <w:p w14:paraId="2BDFDBBC" w14:textId="77777777" w:rsidR="007B0C70" w:rsidRDefault="00A52041" w:rsidP="00FF435C">
      <w:pPr>
        <w:jc w:val="both"/>
        <w:rPr>
          <w:rFonts w:eastAsia="Arial Unicode MS" w:cs="Arial"/>
          <w:b/>
          <w:bCs/>
          <w:color w:val="000000"/>
        </w:rPr>
      </w:pPr>
      <w:r w:rsidRPr="002367C7">
        <w:rPr>
          <w:rFonts w:eastAsia="Arial Unicode MS" w:cs="Arial"/>
          <w:b/>
          <w:bCs/>
          <w:color w:val="000000"/>
        </w:rPr>
        <w:br w:type="page"/>
      </w:r>
    </w:p>
    <w:p w14:paraId="3A41B818" w14:textId="77777777" w:rsidR="00AB3CBD" w:rsidRDefault="00AB3CBD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6CE07174" w14:textId="77777777" w:rsidR="00AB3CBD" w:rsidRDefault="00AB3CBD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2AFEE085" w14:textId="77777777" w:rsidR="007B0C70" w:rsidRDefault="007B0C70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5E9CD58F" w14:textId="77777777" w:rsidR="007B0C70" w:rsidRDefault="007B0C70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0CB2265B" w14:textId="77777777" w:rsidR="007B0C70" w:rsidRDefault="007B0C70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7F99AAC4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39760CDE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L’utilisation de ce cadre de réponse est obligatoire. En son absence, il peut entraîner le rejet de l’offre.</w:t>
      </w:r>
    </w:p>
    <w:p w14:paraId="00D8838F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0D3BAF70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Il est destiné d’une part à fiabiliser les réponses des candidats (et donc à réduire les hypothèses d’offres imprécises ou irrégulières) et d’autre part, à faciliter le traitement des informations fournies dans le cadre de l’analyse des offres.</w:t>
      </w:r>
    </w:p>
    <w:p w14:paraId="45C60ECA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5A323C14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Le présent document propose un cadre de réponse technique qui servira de base à l’analyse du critère « Démarche RSE ».</w:t>
      </w:r>
    </w:p>
    <w:p w14:paraId="62A13C10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5437A195" w14:textId="0CDF03CB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Il permet d’évaluer la prise en compte par le candidat, dans le cadre de l’exécution des prestations, du développement durable.</w:t>
      </w:r>
    </w:p>
    <w:p w14:paraId="766B7819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753EB48E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Le candidat peut joindre toute autre pièce qu’il juge nécessaire pour le jugement de son offre.</w:t>
      </w:r>
    </w:p>
    <w:p w14:paraId="4364212A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01A1AD37" w14:textId="7359263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Chaque réponse fournie doit être accompagnée de la preuve correspondante clairement identifiée (n° de page, d'annexe...)</w:t>
      </w:r>
      <w:r>
        <w:rPr>
          <w:rFonts w:eastAsia="Arial Unicode MS" w:cs="Arial"/>
          <w:b/>
          <w:bCs/>
          <w:color w:val="000000"/>
        </w:rPr>
        <w:t>.</w:t>
      </w:r>
    </w:p>
    <w:p w14:paraId="53C48790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327ED3C0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Les éléments déclaratifs concernent uniquement l'objet du marché. Ces éléments seront réclamés lors de la première revue de contrat avec le titulaire.</w:t>
      </w:r>
    </w:p>
    <w:p w14:paraId="468E2C24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574039AE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Nota : Les cadres de réponse peuvent être étendus ou bien renvoyer à des annexes clairement identifiées (par un numéro d’annexe, de page…).</w:t>
      </w:r>
    </w:p>
    <w:p w14:paraId="2B45E34C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55F1AD37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La méthode d’appréciation des éléments fournis est explicitée à l’article « Jugement des offres » du Règlement de Consultation, ainsi que sa notation.</w:t>
      </w:r>
    </w:p>
    <w:p w14:paraId="764ECC8C" w14:textId="77777777" w:rsidR="00A35DC2" w:rsidRP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3B6768AB" w14:textId="338EEB20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  <w:r w:rsidRPr="00A35DC2">
        <w:rPr>
          <w:rFonts w:eastAsia="Arial Unicode MS" w:cs="Arial"/>
          <w:b/>
          <w:bCs/>
          <w:color w:val="000000"/>
        </w:rPr>
        <w:t>Rappeler que les éléments déclaratifs concernent uniquement l'objet du marché</w:t>
      </w:r>
    </w:p>
    <w:p w14:paraId="3FD88609" w14:textId="77777777" w:rsidR="00A35DC2" w:rsidRDefault="00A35DC2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0E6FE0F0" w14:textId="77777777" w:rsidR="00301CE7" w:rsidRDefault="00301CE7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46996D2F" w14:textId="77777777" w:rsidR="00A35DC2" w:rsidRDefault="00A35DC2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4821745A" w14:textId="36220FF0" w:rsidR="00AB3CBD" w:rsidRDefault="00301CE7" w:rsidP="00FF435C">
      <w:pPr>
        <w:jc w:val="both"/>
        <w:rPr>
          <w:rFonts w:eastAsia="Arial Unicode MS" w:cs="Arial"/>
          <w:b/>
          <w:bCs/>
          <w:color w:val="FF0000"/>
        </w:rPr>
      </w:pPr>
      <w:r>
        <w:rPr>
          <w:rFonts w:eastAsia="Arial Unicode MS" w:cs="Arial"/>
          <w:b/>
          <w:bCs/>
          <w:color w:val="FF0000"/>
        </w:rPr>
        <w:t xml:space="preserve">NOUS INVITONS TRES VIVEMENT LES CANDIDATS A COMPLETER EXHAUSTIVEMENT CETTE TRAME DE </w:t>
      </w:r>
      <w:r w:rsidR="00A35DC2">
        <w:rPr>
          <w:rFonts w:eastAsia="Arial Unicode MS" w:cs="Arial"/>
          <w:b/>
          <w:bCs/>
          <w:color w:val="FF0000"/>
        </w:rPr>
        <w:t>GRILLE RSE</w:t>
      </w:r>
      <w:r>
        <w:rPr>
          <w:rFonts w:eastAsia="Arial Unicode MS" w:cs="Arial"/>
          <w:b/>
          <w:bCs/>
          <w:color w:val="FF0000"/>
        </w:rPr>
        <w:t>, BASE DE L’ANALYSE.</w:t>
      </w:r>
    </w:p>
    <w:p w14:paraId="3BAF7ED7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1A7BA9DD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7801CDDE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59082F41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4F52FC05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04D52623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1D2766E3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03649701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6BA08380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7B9E19CE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6D0AC5A7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28BC9847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0D39940A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5B531E32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6C846007" w14:textId="77777777" w:rsidR="00AB3CBD" w:rsidRDefault="00AB3CBD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33C96421" w14:textId="3ACF19B2" w:rsidR="007B0C70" w:rsidRPr="008C091C" w:rsidRDefault="007B0C70" w:rsidP="00FF435C">
      <w:pPr>
        <w:jc w:val="both"/>
        <w:rPr>
          <w:rFonts w:eastAsia="Arial Unicode MS" w:cs="Arial"/>
          <w:b/>
          <w:bCs/>
          <w:color w:val="FF0000"/>
        </w:rPr>
      </w:pPr>
    </w:p>
    <w:p w14:paraId="38317E3C" w14:textId="77777777" w:rsidR="00A52041" w:rsidRPr="002367C7" w:rsidRDefault="00A52041" w:rsidP="00FF435C">
      <w:pPr>
        <w:jc w:val="both"/>
        <w:rPr>
          <w:rFonts w:eastAsia="Arial Unicode MS" w:cs="Arial"/>
          <w:b/>
          <w:bCs/>
          <w:color w:val="000000"/>
        </w:rPr>
      </w:pPr>
    </w:p>
    <w:p w14:paraId="33C96426" w14:textId="6B98C5E3" w:rsidR="00917B94" w:rsidRPr="009D532B" w:rsidRDefault="00A52041" w:rsidP="00FF43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/>
        <w:jc w:val="both"/>
        <w:rPr>
          <w:rFonts w:eastAsia="Arial Unicode MS" w:cs="Arial"/>
          <w:b/>
          <w:bCs/>
          <w:color w:val="000000"/>
          <w:sz w:val="16"/>
          <w:szCs w:val="16"/>
        </w:rPr>
      </w:pPr>
      <w:r w:rsidRPr="009D532B">
        <w:rPr>
          <w:rFonts w:eastAsia="Arial Unicode MS" w:cs="Arial"/>
          <w:b/>
          <w:bCs/>
          <w:color w:val="000000"/>
          <w:sz w:val="16"/>
          <w:szCs w:val="16"/>
        </w:rPr>
        <w:t>SOMMAIRE</w:t>
      </w:r>
    </w:p>
    <w:bookmarkStart w:id="2" w:name="_Toc5800681" w:displacedByCustomXml="next"/>
    <w:sdt>
      <w:sdtPr>
        <w:rPr>
          <w:rFonts w:cs="Arial"/>
          <w:b/>
          <w:bCs/>
          <w:sz w:val="16"/>
          <w:szCs w:val="16"/>
        </w:rPr>
        <w:id w:val="-124132766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bookmarkEnd w:id="2" w:displacedByCustomXml="prev"/>
        <w:p w14:paraId="316CA2C5" w14:textId="77777777" w:rsidR="00DD27E8" w:rsidRPr="009D532B" w:rsidRDefault="00DD27E8" w:rsidP="00FF435C">
          <w:pPr>
            <w:pStyle w:val="TM1"/>
            <w:tabs>
              <w:tab w:val="left" w:pos="1540"/>
            </w:tabs>
            <w:jc w:val="both"/>
            <w:rPr>
              <w:rFonts w:cs="Arial"/>
              <w:b/>
              <w:bCs/>
              <w:sz w:val="16"/>
              <w:szCs w:val="16"/>
            </w:rPr>
          </w:pPr>
        </w:p>
        <w:p w14:paraId="3DCB4164" w14:textId="4C1F3145" w:rsidR="007B3FC8" w:rsidRDefault="00653BED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 w:rsidRPr="009D532B">
            <w:rPr>
              <w:rFonts w:cs="Arial"/>
              <w:sz w:val="16"/>
              <w:szCs w:val="16"/>
            </w:rPr>
            <w:fldChar w:fldCharType="begin"/>
          </w:r>
          <w:r w:rsidRPr="009D532B">
            <w:rPr>
              <w:rFonts w:cs="Arial"/>
              <w:sz w:val="16"/>
              <w:szCs w:val="16"/>
            </w:rPr>
            <w:instrText xml:space="preserve"> TOC \o "1-3" \h \z \u </w:instrText>
          </w:r>
          <w:r w:rsidRPr="009D532B">
            <w:rPr>
              <w:rFonts w:cs="Arial"/>
              <w:sz w:val="16"/>
              <w:szCs w:val="16"/>
            </w:rPr>
            <w:fldChar w:fldCharType="separate"/>
          </w:r>
          <w:hyperlink w:anchor="_Toc211326995" w:history="1">
            <w:r w:rsidR="007B3FC8" w:rsidRPr="0074634E">
              <w:rPr>
                <w:rStyle w:val="Lienhypertexte"/>
                <w:noProof/>
              </w:rPr>
              <w:t>1</w:t>
            </w:r>
            <w:r w:rsidR="007B3FC8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7B3FC8" w:rsidRPr="0074634E">
              <w:rPr>
                <w:rStyle w:val="Lienhypertexte"/>
                <w:noProof/>
              </w:rPr>
              <w:t>Gouvernance et éthique (pilotage RSE)</w:t>
            </w:r>
            <w:r w:rsidR="007B3FC8">
              <w:rPr>
                <w:noProof/>
                <w:webHidden/>
              </w:rPr>
              <w:tab/>
            </w:r>
            <w:r w:rsidR="007B3FC8">
              <w:rPr>
                <w:noProof/>
                <w:webHidden/>
              </w:rPr>
              <w:fldChar w:fldCharType="begin"/>
            </w:r>
            <w:r w:rsidR="007B3FC8">
              <w:rPr>
                <w:noProof/>
                <w:webHidden/>
              </w:rPr>
              <w:instrText xml:space="preserve"> PAGEREF _Toc211326995 \h </w:instrText>
            </w:r>
            <w:r w:rsidR="007B3FC8">
              <w:rPr>
                <w:noProof/>
                <w:webHidden/>
              </w:rPr>
            </w:r>
            <w:r w:rsidR="007B3FC8">
              <w:rPr>
                <w:noProof/>
                <w:webHidden/>
              </w:rPr>
              <w:fldChar w:fldCharType="separate"/>
            </w:r>
            <w:r w:rsidR="007B3FC8">
              <w:rPr>
                <w:noProof/>
                <w:webHidden/>
              </w:rPr>
              <w:t>4</w:t>
            </w:r>
            <w:r w:rsidR="007B3FC8">
              <w:rPr>
                <w:noProof/>
                <w:webHidden/>
              </w:rPr>
              <w:fldChar w:fldCharType="end"/>
            </w:r>
          </w:hyperlink>
        </w:p>
        <w:p w14:paraId="39985B7E" w14:textId="3415B951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6996" w:history="1">
            <w:r w:rsidRPr="0074634E">
              <w:rPr>
                <w:rStyle w:val="Lienhypertext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Droits humains et achats responsables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_Toc211326996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AB329" w14:textId="1270019F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6997" w:history="1">
            <w:r w:rsidRPr="0074634E">
              <w:rPr>
                <w:rStyle w:val="Lienhypertext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Relations et conditions de travail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B80330" w14:textId="006F2BAC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6998" w:history="1">
            <w:r w:rsidRPr="0074634E">
              <w:rPr>
                <w:rStyle w:val="Lienhypertext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Environnement (process d’impression)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F135D" w14:textId="0CE88AD9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6999" w:history="1">
            <w:r w:rsidRPr="0074634E">
              <w:rPr>
                <w:rStyle w:val="Lienhypertext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Loyauté des pratiques et conformité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_Toc211326999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76C933" w14:textId="6E93D95A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7000" w:history="1">
            <w:r w:rsidRPr="0074634E">
              <w:rPr>
                <w:rStyle w:val="Lienhypertexte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Clients et consommateurs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_Toc211327000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19173" w14:textId="3BA99653" w:rsidR="007B3FC8" w:rsidRDefault="007B3FC8">
          <w:pPr>
            <w:pStyle w:val="TM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11327001" w:history="1">
            <w:r w:rsidRPr="0074634E">
              <w:rPr>
                <w:rStyle w:val="Lienhypertexte"/>
                <w:noProof/>
              </w:rPr>
              <w:t>7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Pr="0074634E">
              <w:rPr>
                <w:rStyle w:val="Lienhypertexte"/>
                <w:noProof/>
              </w:rPr>
              <w:t>Communautés et développement local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_Toc211327001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9644C" w14:textId="5505E682" w:rsidR="00653BED" w:rsidRPr="009D532B" w:rsidRDefault="00653BED" w:rsidP="00FF435C">
          <w:pPr>
            <w:jc w:val="both"/>
            <w:rPr>
              <w:rFonts w:cs="Arial"/>
              <w:sz w:val="16"/>
              <w:szCs w:val="16"/>
            </w:rPr>
          </w:pPr>
          <w:r w:rsidRPr="009D532B">
            <w:rPr>
              <w:rFonts w:cs="Arial"/>
              <w:b/>
              <w:bCs/>
              <w:sz w:val="16"/>
              <w:szCs w:val="16"/>
            </w:rPr>
            <w:fldChar w:fldCharType="end"/>
          </w:r>
        </w:p>
      </w:sdtContent>
    </w:sdt>
    <w:p w14:paraId="33C9644D" w14:textId="77777777" w:rsidR="009F1090" w:rsidRPr="009D532B" w:rsidRDefault="009F1090" w:rsidP="00FF435C">
      <w:pPr>
        <w:ind w:left="360"/>
        <w:jc w:val="both"/>
        <w:rPr>
          <w:rFonts w:eastAsia="Times New Roman" w:cs="Arial"/>
          <w:b/>
          <w:bCs/>
          <w:sz w:val="16"/>
          <w:szCs w:val="16"/>
          <w:u w:val="single"/>
          <w:lang w:eastAsia="fr-FR"/>
        </w:rPr>
      </w:pPr>
      <w:bookmarkStart w:id="3" w:name="_Toc331515428"/>
    </w:p>
    <w:p w14:paraId="77A96C0E" w14:textId="77777777" w:rsidR="003024BF" w:rsidRPr="009D532B" w:rsidRDefault="003024BF" w:rsidP="00FF435C">
      <w:pPr>
        <w:jc w:val="both"/>
        <w:rPr>
          <w:rFonts w:eastAsia="Times New Roman" w:cs="Arial"/>
          <w:b/>
          <w:bCs/>
          <w:sz w:val="16"/>
          <w:szCs w:val="16"/>
          <w:u w:val="single"/>
          <w:lang w:eastAsia="fr-FR"/>
        </w:rPr>
      </w:pPr>
      <w:r w:rsidRPr="009D532B">
        <w:rPr>
          <w:rFonts w:eastAsia="Times New Roman" w:cs="Arial"/>
          <w:b/>
          <w:bCs/>
          <w:sz w:val="16"/>
          <w:szCs w:val="16"/>
          <w:u w:val="single"/>
          <w:lang w:eastAsia="fr-FR"/>
        </w:rPr>
        <w:br w:type="page"/>
      </w:r>
    </w:p>
    <w:p w14:paraId="0E75E4E0" w14:textId="2B15A00A" w:rsidR="003024BF" w:rsidRPr="002367C7" w:rsidRDefault="003024BF" w:rsidP="00FF435C">
      <w:pPr>
        <w:ind w:left="360"/>
        <w:jc w:val="both"/>
        <w:rPr>
          <w:rFonts w:eastAsia="Times New Roman" w:cs="Arial"/>
          <w:b/>
          <w:bCs/>
          <w:u w:val="single"/>
          <w:lang w:eastAsia="fr-FR"/>
        </w:rPr>
      </w:pPr>
    </w:p>
    <w:p w14:paraId="33C9644E" w14:textId="2D7F5074" w:rsidR="00CD1377" w:rsidRDefault="003E60FE" w:rsidP="00FF435C">
      <w:pPr>
        <w:pStyle w:val="Titre1"/>
        <w:numPr>
          <w:ilvl w:val="0"/>
          <w:numId w:val="6"/>
        </w:numPr>
        <w:jc w:val="both"/>
      </w:pPr>
      <w:bookmarkStart w:id="4" w:name="_Toc211326995"/>
      <w:bookmarkEnd w:id="3"/>
      <w:r w:rsidRPr="003E60FE">
        <w:t xml:space="preserve">Gouvernance </w:t>
      </w:r>
      <w:r w:rsidR="007B72BF">
        <w:t>et</w:t>
      </w:r>
      <w:r w:rsidRPr="003E60FE">
        <w:t xml:space="preserve"> éthique (pilotage RSE)</w:t>
      </w:r>
      <w:bookmarkEnd w:id="4"/>
    </w:p>
    <w:p w14:paraId="49680A6E" w14:textId="77777777" w:rsidR="006C0A2C" w:rsidRDefault="006C0A2C" w:rsidP="00FF435C">
      <w:pPr>
        <w:jc w:val="both"/>
        <w:rPr>
          <w:lang w:eastAsia="fr-FR"/>
        </w:rPr>
      </w:pPr>
    </w:p>
    <w:p w14:paraId="28175494" w14:textId="77777777" w:rsidR="003E60FE" w:rsidRDefault="003E60FE" w:rsidP="003E60FE">
      <w:pPr>
        <w:jc w:val="both"/>
        <w:rPr>
          <w:lang w:eastAsia="fr-FR"/>
        </w:rPr>
      </w:pPr>
    </w:p>
    <w:p w14:paraId="02FBBF0D" w14:textId="53B01ABF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Existence p</w:t>
      </w:r>
      <w:r w:rsidR="003E60FE">
        <w:rPr>
          <w:lang w:eastAsia="fr-FR"/>
        </w:rPr>
        <w:t>olitique RSE formalis</w:t>
      </w:r>
      <w:r w:rsidR="003E60FE">
        <w:rPr>
          <w:rFonts w:cs="Arial"/>
          <w:lang w:eastAsia="fr-FR"/>
        </w:rPr>
        <w:t>é</w:t>
      </w:r>
      <w:r w:rsidR="003E60FE">
        <w:rPr>
          <w:lang w:eastAsia="fr-FR"/>
        </w:rPr>
        <w:t>e et valid</w:t>
      </w:r>
      <w:r w:rsidR="003E60FE">
        <w:rPr>
          <w:rFonts w:cs="Arial"/>
          <w:lang w:eastAsia="fr-FR"/>
        </w:rPr>
        <w:t>é</w:t>
      </w:r>
      <w:r w:rsidR="003E60FE">
        <w:rPr>
          <w:lang w:eastAsia="fr-FR"/>
        </w:rPr>
        <w:t>e par la direction</w:t>
      </w:r>
      <w:r>
        <w:rPr>
          <w:lang w:eastAsia="fr-FR"/>
        </w:rPr>
        <w:t>. Existence d’o</w:t>
      </w:r>
      <w:r w:rsidR="003E60FE">
        <w:rPr>
          <w:lang w:eastAsia="fr-FR"/>
        </w:rPr>
        <w:t>bjectifs RSE annuels avec indicateurs et revue de direction</w:t>
      </w:r>
      <w:r>
        <w:rPr>
          <w:lang w:eastAsia="fr-FR"/>
        </w:rPr>
        <w:t> ?</w:t>
      </w:r>
    </w:p>
    <w:p w14:paraId="0EDD0169" w14:textId="4A82C5CB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3FE4CE05" w14:textId="77777777" w:rsidR="007B72BF" w:rsidRDefault="007B72BF" w:rsidP="003E60FE">
      <w:pPr>
        <w:jc w:val="both"/>
        <w:rPr>
          <w:lang w:eastAsia="fr-FR"/>
        </w:rPr>
      </w:pPr>
    </w:p>
    <w:p w14:paraId="3B96DC91" w14:textId="77777777" w:rsidR="007B72BF" w:rsidRDefault="007B72BF" w:rsidP="003E60FE">
      <w:pPr>
        <w:jc w:val="both"/>
        <w:rPr>
          <w:lang w:eastAsia="fr-FR"/>
        </w:rPr>
      </w:pPr>
    </w:p>
    <w:p w14:paraId="669858D9" w14:textId="77777777" w:rsidR="007B72BF" w:rsidRDefault="007B72BF" w:rsidP="003E60FE">
      <w:pPr>
        <w:jc w:val="both"/>
        <w:rPr>
          <w:lang w:eastAsia="fr-FR"/>
        </w:rPr>
      </w:pPr>
    </w:p>
    <w:p w14:paraId="6724BF65" w14:textId="77777777" w:rsidR="007B72BF" w:rsidRDefault="007B72BF" w:rsidP="003E60FE">
      <w:pPr>
        <w:jc w:val="both"/>
        <w:rPr>
          <w:lang w:eastAsia="fr-FR"/>
        </w:rPr>
      </w:pPr>
    </w:p>
    <w:p w14:paraId="4F8BC8A7" w14:textId="20023E96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Existence d’une c</w:t>
      </w:r>
      <w:r w:rsidR="003E60FE">
        <w:rPr>
          <w:lang w:eastAsia="fr-FR"/>
        </w:rPr>
        <w:t>artographie des risques (incl. chimie, machines, environnement) à jour</w:t>
      </w:r>
      <w:r>
        <w:rPr>
          <w:lang w:eastAsia="fr-FR"/>
        </w:rPr>
        <w:t> ?</w:t>
      </w:r>
    </w:p>
    <w:p w14:paraId="51B7DF13" w14:textId="05FFCF95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064613B6" w14:textId="77777777" w:rsidR="007B72BF" w:rsidRDefault="007B72BF" w:rsidP="003E60FE">
      <w:pPr>
        <w:jc w:val="both"/>
        <w:rPr>
          <w:lang w:eastAsia="fr-FR"/>
        </w:rPr>
      </w:pPr>
    </w:p>
    <w:p w14:paraId="409D7F4B" w14:textId="77777777" w:rsidR="003E60FE" w:rsidRDefault="003E60FE" w:rsidP="003E60FE">
      <w:pPr>
        <w:jc w:val="both"/>
        <w:rPr>
          <w:lang w:eastAsia="fr-FR"/>
        </w:rPr>
      </w:pPr>
    </w:p>
    <w:p w14:paraId="752924CD" w14:textId="2191514F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Rôles RSE/Qualité désignés </w:t>
      </w:r>
      <w:r w:rsidR="007B72BF">
        <w:rPr>
          <w:lang w:eastAsia="fr-FR"/>
        </w:rPr>
        <w:t xml:space="preserve">dans l’entreprise </w:t>
      </w:r>
      <w:r>
        <w:rPr>
          <w:lang w:eastAsia="fr-FR"/>
        </w:rPr>
        <w:t>(nom, mission, % temps)</w:t>
      </w:r>
      <w:r w:rsidR="007B72BF">
        <w:rPr>
          <w:lang w:eastAsia="fr-FR"/>
        </w:rPr>
        <w:t> ?</w:t>
      </w:r>
    </w:p>
    <w:p w14:paraId="4675D464" w14:textId="24FC8179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2F23807F" w14:textId="77777777" w:rsidR="007B72BF" w:rsidRDefault="007B72BF" w:rsidP="003E60FE">
      <w:pPr>
        <w:jc w:val="both"/>
        <w:rPr>
          <w:lang w:eastAsia="fr-FR"/>
        </w:rPr>
      </w:pPr>
    </w:p>
    <w:p w14:paraId="66A6E6DB" w14:textId="77777777" w:rsidR="007B72BF" w:rsidRDefault="007B72BF" w:rsidP="003E60FE">
      <w:pPr>
        <w:jc w:val="both"/>
        <w:rPr>
          <w:lang w:eastAsia="fr-FR"/>
        </w:rPr>
      </w:pPr>
    </w:p>
    <w:p w14:paraId="61494A59" w14:textId="77777777" w:rsidR="003E60FE" w:rsidRDefault="003E60FE" w:rsidP="003E60FE">
      <w:pPr>
        <w:jc w:val="both"/>
        <w:rPr>
          <w:lang w:eastAsia="fr-FR"/>
        </w:rPr>
      </w:pPr>
    </w:p>
    <w:p w14:paraId="53B61744" w14:textId="3918A140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5" w:name="_Toc211326996"/>
      <w:r>
        <w:t xml:space="preserve">Droits humains </w:t>
      </w:r>
      <w:r w:rsidR="007B72BF">
        <w:t>et</w:t>
      </w:r>
      <w:r>
        <w:t xml:space="preserve"> achats responsables</w:t>
      </w:r>
      <w:bookmarkEnd w:id="5"/>
    </w:p>
    <w:p w14:paraId="0BA76ADE" w14:textId="77777777" w:rsidR="003E60FE" w:rsidRDefault="003E60FE" w:rsidP="003E60FE">
      <w:pPr>
        <w:jc w:val="both"/>
        <w:rPr>
          <w:lang w:eastAsia="fr-FR"/>
        </w:rPr>
      </w:pPr>
    </w:p>
    <w:p w14:paraId="30BB6DFD" w14:textId="4FF7F8F2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Exigence papier certifi</w:t>
      </w:r>
      <w:r>
        <w:rPr>
          <w:rFonts w:cs="Arial"/>
          <w:lang w:eastAsia="fr-FR"/>
        </w:rPr>
        <w:t>é</w:t>
      </w:r>
      <w:r>
        <w:rPr>
          <w:lang w:eastAsia="fr-FR"/>
        </w:rPr>
        <w:t xml:space="preserve"> (FSC/PEFC) et/ou recycl</w:t>
      </w:r>
      <w:r>
        <w:rPr>
          <w:rFonts w:cs="Arial"/>
          <w:lang w:eastAsia="fr-FR"/>
        </w:rPr>
        <w:t>é</w:t>
      </w:r>
      <w:r>
        <w:rPr>
          <w:lang w:eastAsia="fr-FR"/>
        </w:rPr>
        <w:t xml:space="preserve"> dans les devis</w:t>
      </w:r>
      <w:r w:rsidR="007B72BF">
        <w:rPr>
          <w:lang w:eastAsia="fr-FR"/>
        </w:rPr>
        <w:t> ?</w:t>
      </w:r>
    </w:p>
    <w:p w14:paraId="21774440" w14:textId="303265E0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433BBB14" w14:textId="77777777" w:rsidR="007B72BF" w:rsidRDefault="007B72BF" w:rsidP="003E60FE">
      <w:pPr>
        <w:jc w:val="both"/>
        <w:rPr>
          <w:lang w:eastAsia="fr-FR"/>
        </w:rPr>
      </w:pPr>
    </w:p>
    <w:p w14:paraId="77820DB5" w14:textId="2B77BE2B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Traçabilité lots papier</w:t>
      </w:r>
      <w:r w:rsidR="007B72BF">
        <w:rPr>
          <w:lang w:eastAsia="fr-FR"/>
        </w:rPr>
        <w:t> ?</w:t>
      </w:r>
    </w:p>
    <w:p w14:paraId="32849F67" w14:textId="4FF5AC02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354DD60" w14:textId="77777777" w:rsidR="003E60FE" w:rsidRDefault="003E60FE" w:rsidP="003E60FE">
      <w:pPr>
        <w:jc w:val="both"/>
        <w:rPr>
          <w:lang w:eastAsia="fr-FR"/>
        </w:rPr>
      </w:pPr>
    </w:p>
    <w:p w14:paraId="79BD9931" w14:textId="58A4821F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Existence d’une procédure d’é</w:t>
      </w:r>
      <w:r w:rsidR="003E60FE">
        <w:rPr>
          <w:lang w:eastAsia="fr-FR"/>
        </w:rPr>
        <w:t xml:space="preserve">valuation RSE </w:t>
      </w:r>
      <w:r>
        <w:rPr>
          <w:lang w:eastAsia="fr-FR"/>
        </w:rPr>
        <w:t xml:space="preserve">des </w:t>
      </w:r>
      <w:r w:rsidR="003E60FE">
        <w:rPr>
          <w:lang w:eastAsia="fr-FR"/>
        </w:rPr>
        <w:t>fournisseurs critiques (papier, encres, sous-traitants) annuelle</w:t>
      </w:r>
      <w:r>
        <w:rPr>
          <w:lang w:eastAsia="fr-FR"/>
        </w:rPr>
        <w:t> ?</w:t>
      </w:r>
    </w:p>
    <w:p w14:paraId="14FF6565" w14:textId="1C33EC6F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79AAED86" w14:textId="77777777" w:rsidR="003E60FE" w:rsidRDefault="003E60FE" w:rsidP="003E60FE">
      <w:pPr>
        <w:jc w:val="both"/>
        <w:rPr>
          <w:lang w:eastAsia="fr-FR"/>
        </w:rPr>
      </w:pPr>
    </w:p>
    <w:p w14:paraId="172589B2" w14:textId="6936C05B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Taux d’achats responsables (certifiés / écolabellisés)</w:t>
      </w:r>
      <w:r w:rsidR="007B72BF">
        <w:rPr>
          <w:lang w:eastAsia="fr-FR"/>
        </w:rPr>
        <w:t> ?</w:t>
      </w:r>
    </w:p>
    <w:p w14:paraId="16202165" w14:textId="0F39F339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267284E2" w14:textId="77777777" w:rsidR="007B72BF" w:rsidRDefault="007B72BF" w:rsidP="003E60FE">
      <w:pPr>
        <w:jc w:val="both"/>
        <w:rPr>
          <w:lang w:eastAsia="fr-FR"/>
        </w:rPr>
      </w:pPr>
    </w:p>
    <w:p w14:paraId="69ADEE37" w14:textId="6BC34CA0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Sous-traitance : </w:t>
      </w:r>
      <w:r w:rsidR="007B72BF">
        <w:rPr>
          <w:lang w:eastAsia="fr-FR"/>
        </w:rPr>
        <w:t xml:space="preserve">existence d’une </w:t>
      </w:r>
      <w:r>
        <w:rPr>
          <w:lang w:eastAsia="fr-FR"/>
        </w:rPr>
        <w:t>procédure d’agrément RSE &amp; suivi</w:t>
      </w:r>
      <w:r w:rsidR="007B72BF">
        <w:rPr>
          <w:lang w:eastAsia="fr-FR"/>
        </w:rPr>
        <w:t> ?</w:t>
      </w:r>
    </w:p>
    <w:p w14:paraId="7111A920" w14:textId="15AABCD0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0989B9B" w14:textId="77777777" w:rsidR="003E60FE" w:rsidRDefault="003E60FE" w:rsidP="003E60FE">
      <w:pPr>
        <w:jc w:val="both"/>
        <w:rPr>
          <w:lang w:eastAsia="fr-FR"/>
        </w:rPr>
      </w:pPr>
    </w:p>
    <w:p w14:paraId="09966B2B" w14:textId="4EB342D1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6" w:name="_Toc211326997"/>
      <w:r>
        <w:t xml:space="preserve">Relations </w:t>
      </w:r>
      <w:r w:rsidR="007B72BF">
        <w:t>et</w:t>
      </w:r>
      <w:r>
        <w:t xml:space="preserve"> conditions de travail</w:t>
      </w:r>
      <w:bookmarkEnd w:id="6"/>
    </w:p>
    <w:p w14:paraId="6A9A0CA3" w14:textId="77777777" w:rsidR="003E60FE" w:rsidRDefault="003E60FE" w:rsidP="003E60FE">
      <w:pPr>
        <w:jc w:val="both"/>
        <w:rPr>
          <w:lang w:eastAsia="fr-FR"/>
        </w:rPr>
      </w:pPr>
    </w:p>
    <w:p w14:paraId="32E3B603" w14:textId="286D0456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Existence d’un p</w:t>
      </w:r>
      <w:r w:rsidR="003E60FE">
        <w:rPr>
          <w:lang w:eastAsia="fr-FR"/>
        </w:rPr>
        <w:t>lan de pr</w:t>
      </w:r>
      <w:r w:rsidR="003E60FE">
        <w:rPr>
          <w:rFonts w:cs="Arial"/>
          <w:lang w:eastAsia="fr-FR"/>
        </w:rPr>
        <w:t>é</w:t>
      </w:r>
      <w:r w:rsidR="003E60FE">
        <w:rPr>
          <w:lang w:eastAsia="fr-FR"/>
        </w:rPr>
        <w:t>vention des risques (chimie/COV, bruit, manutention, machines) actif</w:t>
      </w:r>
      <w:r>
        <w:rPr>
          <w:lang w:eastAsia="fr-FR"/>
        </w:rPr>
        <w:t> ?</w:t>
      </w:r>
    </w:p>
    <w:p w14:paraId="76973741" w14:textId="385662CC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64CA6109" w14:textId="77777777" w:rsidR="003E60FE" w:rsidRDefault="003E60FE" w:rsidP="003E60FE">
      <w:pPr>
        <w:jc w:val="both"/>
        <w:rPr>
          <w:lang w:eastAsia="fr-FR"/>
        </w:rPr>
      </w:pPr>
    </w:p>
    <w:p w14:paraId="42F98F34" w14:textId="6DE52230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Formation sécurité (chimie, machines, EPI) des opérateurs</w:t>
      </w:r>
      <w:r w:rsidR="007B72BF">
        <w:rPr>
          <w:lang w:eastAsia="fr-FR"/>
        </w:rPr>
        <w:t xml:space="preserve"> ?</w:t>
      </w:r>
    </w:p>
    <w:p w14:paraId="0EFDE5E0" w14:textId="3C9E6313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7AF79E2C" w14:textId="77777777" w:rsidR="003E60FE" w:rsidRDefault="003E60FE" w:rsidP="003E60FE">
      <w:pPr>
        <w:jc w:val="both"/>
        <w:rPr>
          <w:lang w:eastAsia="fr-FR"/>
        </w:rPr>
      </w:pPr>
    </w:p>
    <w:p w14:paraId="1A667ADC" w14:textId="77777777" w:rsidR="007B72BF" w:rsidRDefault="007B72BF" w:rsidP="003E60FE">
      <w:pPr>
        <w:jc w:val="both"/>
        <w:rPr>
          <w:lang w:eastAsia="fr-FR"/>
        </w:rPr>
      </w:pPr>
    </w:p>
    <w:p w14:paraId="087BE77D" w14:textId="71E3A2A2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Existence d’un suivi (fréquence ?) des t</w:t>
      </w:r>
      <w:r w:rsidR="003E60FE">
        <w:rPr>
          <w:lang w:eastAsia="fr-FR"/>
        </w:rPr>
        <w:t>aux AT/MP et quasi-accidents</w:t>
      </w:r>
      <w:r>
        <w:rPr>
          <w:lang w:eastAsia="fr-FR"/>
        </w:rPr>
        <w:t> ?</w:t>
      </w:r>
    </w:p>
    <w:p w14:paraId="57F3ADC8" w14:textId="5F645BCF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146C504C" w14:textId="77777777" w:rsidR="003E60FE" w:rsidRDefault="003E60FE" w:rsidP="003E60FE">
      <w:pPr>
        <w:jc w:val="both"/>
        <w:rPr>
          <w:lang w:eastAsia="fr-FR"/>
        </w:rPr>
      </w:pPr>
    </w:p>
    <w:p w14:paraId="1A513BB1" w14:textId="736EFF8F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lastRenderedPageBreak/>
        <w:t>Existence d</w:t>
      </w:r>
      <w:r w:rsidR="003E60FE">
        <w:rPr>
          <w:lang w:eastAsia="fr-FR"/>
        </w:rPr>
        <w:t xml:space="preserve">ialogue social </w:t>
      </w:r>
      <w:r>
        <w:rPr>
          <w:lang w:eastAsia="fr-FR"/>
        </w:rPr>
        <w:t xml:space="preserve">dans l’entreprise </w:t>
      </w:r>
      <w:r w:rsidR="003E60FE">
        <w:rPr>
          <w:lang w:eastAsia="fr-FR"/>
        </w:rPr>
        <w:t>(CSE, suggestions, REX incidents)</w:t>
      </w:r>
      <w:r>
        <w:rPr>
          <w:lang w:eastAsia="fr-FR"/>
        </w:rPr>
        <w:t> ?</w:t>
      </w:r>
    </w:p>
    <w:p w14:paraId="6543FA17" w14:textId="2AF0F3E1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396BC51A" w14:textId="77777777" w:rsidR="003E60FE" w:rsidRDefault="003E60FE" w:rsidP="003E60FE">
      <w:pPr>
        <w:jc w:val="both"/>
        <w:rPr>
          <w:lang w:eastAsia="fr-FR"/>
        </w:rPr>
      </w:pPr>
    </w:p>
    <w:p w14:paraId="76753B14" w14:textId="5DDDB132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Dispositifs existants d’i</w:t>
      </w:r>
      <w:r w:rsidR="003E60FE">
        <w:rPr>
          <w:lang w:eastAsia="fr-FR"/>
        </w:rPr>
        <w:t>nclusion : emplois en insertion/handicap</w:t>
      </w:r>
      <w:r>
        <w:rPr>
          <w:lang w:eastAsia="fr-FR"/>
        </w:rPr>
        <w:t>,</w:t>
      </w:r>
      <w:r w:rsidR="003E60FE">
        <w:rPr>
          <w:lang w:eastAsia="fr-FR"/>
        </w:rPr>
        <w:t xml:space="preserve"> égalité F/H (index)</w:t>
      </w:r>
      <w:r>
        <w:rPr>
          <w:lang w:eastAsia="fr-FR"/>
        </w:rPr>
        <w:t>, … ?</w:t>
      </w:r>
    </w:p>
    <w:p w14:paraId="65DBD669" w14:textId="5AD94A6A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0A6856CB" w14:textId="77777777" w:rsidR="003E60FE" w:rsidRDefault="003E60FE" w:rsidP="003E60FE">
      <w:pPr>
        <w:jc w:val="both"/>
        <w:rPr>
          <w:lang w:eastAsia="fr-FR"/>
        </w:rPr>
      </w:pPr>
    </w:p>
    <w:p w14:paraId="5FD66C35" w14:textId="3E21FE1C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Stabilité de l’emploi (</w:t>
      </w:r>
      <w:r w:rsidR="007B72BF">
        <w:rPr>
          <w:lang w:eastAsia="fr-FR"/>
        </w:rPr>
        <w:t xml:space="preserve">% </w:t>
      </w:r>
      <w:r>
        <w:rPr>
          <w:lang w:eastAsia="fr-FR"/>
        </w:rPr>
        <w:t>CDI</w:t>
      </w:r>
      <w:r w:rsidR="007B72BF">
        <w:rPr>
          <w:lang w:eastAsia="fr-FR"/>
        </w:rPr>
        <w:t xml:space="preserve"> / % CDD</w:t>
      </w:r>
      <w:r>
        <w:rPr>
          <w:lang w:eastAsia="fr-FR"/>
        </w:rPr>
        <w:t>, rotation, recours intérim) et plan compétences</w:t>
      </w:r>
      <w:r w:rsidR="007B72BF">
        <w:rPr>
          <w:lang w:eastAsia="fr-FR"/>
        </w:rPr>
        <w:t> ?</w:t>
      </w:r>
    </w:p>
    <w:p w14:paraId="5F661303" w14:textId="448863B2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40020B84" w14:textId="77777777" w:rsidR="003E60FE" w:rsidRDefault="003E60FE" w:rsidP="003E60FE">
      <w:pPr>
        <w:jc w:val="both"/>
        <w:rPr>
          <w:lang w:eastAsia="fr-FR"/>
        </w:rPr>
      </w:pPr>
    </w:p>
    <w:p w14:paraId="29808DC3" w14:textId="6E41B80F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7" w:name="_Toc211326998"/>
      <w:r>
        <w:t>Environnement (process d’impression)</w:t>
      </w:r>
      <w:bookmarkEnd w:id="7"/>
    </w:p>
    <w:p w14:paraId="5FA05C41" w14:textId="77777777" w:rsidR="007B72BF" w:rsidRDefault="007B72BF" w:rsidP="003E60FE">
      <w:pPr>
        <w:jc w:val="both"/>
        <w:rPr>
          <w:lang w:eastAsia="fr-FR"/>
        </w:rPr>
      </w:pPr>
    </w:p>
    <w:p w14:paraId="43CB3E44" w14:textId="329F21F9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Choix des papiers (label, recyclé) ?</w:t>
      </w:r>
    </w:p>
    <w:p w14:paraId="620E7097" w14:textId="2106B296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BC36DA4" w14:textId="77777777" w:rsidR="007B72BF" w:rsidRDefault="007B72BF" w:rsidP="003E60FE">
      <w:pPr>
        <w:jc w:val="both"/>
        <w:rPr>
          <w:lang w:eastAsia="fr-FR"/>
        </w:rPr>
      </w:pPr>
    </w:p>
    <w:p w14:paraId="5F022B98" w14:textId="47686574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Encres/solvants : encres végétales/UV, réduction COV, substitution</w:t>
      </w:r>
      <w:r w:rsidR="007B72BF">
        <w:rPr>
          <w:lang w:eastAsia="fr-FR"/>
        </w:rPr>
        <w:t> ?</w:t>
      </w:r>
    </w:p>
    <w:p w14:paraId="721BD7F9" w14:textId="656B5CEB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714F3EC8" w14:textId="77777777" w:rsidR="003E60FE" w:rsidRDefault="003E60FE" w:rsidP="003E60FE">
      <w:pPr>
        <w:jc w:val="both"/>
        <w:rPr>
          <w:lang w:eastAsia="fr-FR"/>
        </w:rPr>
      </w:pPr>
    </w:p>
    <w:p w14:paraId="08287353" w14:textId="77E96401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Déchets : tri </w:t>
      </w:r>
      <w:r w:rsidR="007B72BF">
        <w:rPr>
          <w:lang w:eastAsia="fr-FR"/>
        </w:rPr>
        <w:t>et</w:t>
      </w:r>
      <w:r>
        <w:rPr>
          <w:lang w:eastAsia="fr-FR"/>
        </w:rPr>
        <w:t xml:space="preserve"> % valorisation (papier, plaques, solvants, boues)</w:t>
      </w:r>
    </w:p>
    <w:p w14:paraId="356BB46B" w14:textId="2263233E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12DCE397" w14:textId="77777777" w:rsidR="003E60FE" w:rsidRDefault="003E60FE" w:rsidP="003E60FE">
      <w:pPr>
        <w:jc w:val="both"/>
        <w:rPr>
          <w:lang w:eastAsia="fr-FR"/>
        </w:rPr>
      </w:pPr>
    </w:p>
    <w:p w14:paraId="73C5C08F" w14:textId="77777777" w:rsidR="003E60FE" w:rsidRDefault="003E60FE" w:rsidP="003E60FE">
      <w:pPr>
        <w:jc w:val="both"/>
        <w:rPr>
          <w:lang w:eastAsia="fr-FR"/>
        </w:rPr>
      </w:pPr>
    </w:p>
    <w:p w14:paraId="047925B0" w14:textId="3C45B0BC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 xml:space="preserve">Modalités de </w:t>
      </w:r>
      <w:r w:rsidR="003E60FE">
        <w:rPr>
          <w:lang w:eastAsia="fr-FR"/>
        </w:rPr>
        <w:t>recyclage/traitement et rejets contrôlés</w:t>
      </w:r>
      <w:r w:rsidRPr="007B72BF">
        <w:rPr>
          <w:lang w:eastAsia="fr-FR"/>
        </w:rPr>
        <w:t xml:space="preserve"> </w:t>
      </w:r>
      <w:r>
        <w:rPr>
          <w:lang w:eastAsia="fr-FR"/>
        </w:rPr>
        <w:t>Eau</w:t>
      </w:r>
      <w:r>
        <w:rPr>
          <w:lang w:eastAsia="fr-FR"/>
        </w:rPr>
        <w:t> ?</w:t>
      </w:r>
    </w:p>
    <w:p w14:paraId="2387A548" w14:textId="68327BC2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36A78E9B" w14:textId="77777777" w:rsidR="003E60FE" w:rsidRDefault="003E60FE" w:rsidP="003E60FE">
      <w:pPr>
        <w:jc w:val="both"/>
        <w:rPr>
          <w:lang w:eastAsia="fr-FR"/>
        </w:rPr>
      </w:pPr>
    </w:p>
    <w:p w14:paraId="5BFA8029" w14:textId="77777777" w:rsidR="007B72BF" w:rsidRDefault="007B72BF" w:rsidP="003E60FE">
      <w:pPr>
        <w:jc w:val="both"/>
        <w:rPr>
          <w:lang w:eastAsia="fr-FR"/>
        </w:rPr>
      </w:pPr>
    </w:p>
    <w:p w14:paraId="55169697" w14:textId="6A95C81B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Certifications : Imprim’Vert, ISO 14001/50001 (validité à jour)</w:t>
      </w:r>
      <w:r w:rsidR="007B72BF">
        <w:rPr>
          <w:lang w:eastAsia="fr-FR"/>
        </w:rPr>
        <w:t> ?</w:t>
      </w:r>
    </w:p>
    <w:p w14:paraId="70FB8EC8" w14:textId="186A6ED6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E9C073B" w14:textId="77777777" w:rsidR="003E60FE" w:rsidRDefault="003E60FE" w:rsidP="003E60FE">
      <w:pPr>
        <w:jc w:val="both"/>
        <w:rPr>
          <w:lang w:eastAsia="fr-FR"/>
        </w:rPr>
      </w:pPr>
    </w:p>
    <w:p w14:paraId="22C4C530" w14:textId="77777777" w:rsidR="007B72BF" w:rsidRDefault="007B72BF" w:rsidP="003E60FE">
      <w:pPr>
        <w:jc w:val="both"/>
        <w:rPr>
          <w:lang w:eastAsia="fr-FR"/>
        </w:rPr>
      </w:pPr>
    </w:p>
    <w:p w14:paraId="22CE3D40" w14:textId="769DF0B9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Maintenance préventive (calage, surconsommations) pour réduire gâches</w:t>
      </w:r>
      <w:r w:rsidR="007B72BF">
        <w:rPr>
          <w:lang w:eastAsia="fr-FR"/>
        </w:rPr>
        <w:t> ?</w:t>
      </w:r>
    </w:p>
    <w:p w14:paraId="4EA0C923" w14:textId="035F4B67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D10796B" w14:textId="77777777" w:rsidR="003E60FE" w:rsidRDefault="003E60FE" w:rsidP="003E60FE">
      <w:pPr>
        <w:jc w:val="both"/>
        <w:rPr>
          <w:lang w:eastAsia="fr-FR"/>
        </w:rPr>
      </w:pPr>
    </w:p>
    <w:p w14:paraId="5C0EEE69" w14:textId="12C3B2ED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Logistique bas-carbone (mutualisation, tournées optimisées, véhicules)</w:t>
      </w:r>
      <w:r w:rsidR="007B72BF">
        <w:rPr>
          <w:lang w:eastAsia="fr-FR"/>
        </w:rPr>
        <w:t> ?</w:t>
      </w:r>
    </w:p>
    <w:p w14:paraId="0B991D57" w14:textId="1D9FB3DC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43DD2B9A" w14:textId="77777777" w:rsidR="003E60FE" w:rsidRDefault="003E60FE" w:rsidP="003E60FE">
      <w:pPr>
        <w:jc w:val="both"/>
        <w:rPr>
          <w:lang w:eastAsia="fr-FR"/>
        </w:rPr>
      </w:pPr>
    </w:p>
    <w:p w14:paraId="00879904" w14:textId="77777777" w:rsidR="007B72BF" w:rsidRDefault="007B72BF" w:rsidP="003E60FE">
      <w:pPr>
        <w:jc w:val="both"/>
        <w:rPr>
          <w:lang w:eastAsia="fr-FR"/>
        </w:rPr>
      </w:pPr>
    </w:p>
    <w:p w14:paraId="16DE9DA5" w14:textId="28466C36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Emballages : réemploi/recyclé </w:t>
      </w:r>
      <w:r w:rsidR="007B72BF">
        <w:rPr>
          <w:lang w:eastAsia="fr-FR"/>
        </w:rPr>
        <w:t>et</w:t>
      </w:r>
      <w:r>
        <w:rPr>
          <w:lang w:eastAsia="fr-FR"/>
        </w:rPr>
        <w:t xml:space="preserve"> consignes de tri clients</w:t>
      </w:r>
      <w:r w:rsidR="007B72BF">
        <w:rPr>
          <w:lang w:eastAsia="fr-FR"/>
        </w:rPr>
        <w:t> ?</w:t>
      </w:r>
    </w:p>
    <w:p w14:paraId="3D981DE9" w14:textId="152C8748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75528F97" w14:textId="77777777" w:rsidR="003E60FE" w:rsidRDefault="003E60FE" w:rsidP="003E60FE">
      <w:pPr>
        <w:jc w:val="both"/>
        <w:rPr>
          <w:lang w:eastAsia="fr-FR"/>
        </w:rPr>
      </w:pPr>
    </w:p>
    <w:p w14:paraId="7B5B8D16" w14:textId="06874D82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8" w:name="_Toc211326999"/>
      <w:r>
        <w:t xml:space="preserve">Loyauté des pratiques </w:t>
      </w:r>
      <w:r w:rsidR="007B72BF">
        <w:t>et</w:t>
      </w:r>
      <w:r>
        <w:t xml:space="preserve"> conformité</w:t>
      </w:r>
      <w:bookmarkEnd w:id="8"/>
    </w:p>
    <w:p w14:paraId="0240814D" w14:textId="77777777" w:rsidR="003E60FE" w:rsidRDefault="003E60FE" w:rsidP="003E60FE">
      <w:pPr>
        <w:jc w:val="both"/>
        <w:rPr>
          <w:lang w:eastAsia="fr-FR"/>
        </w:rPr>
      </w:pPr>
    </w:p>
    <w:p w14:paraId="7FAD27A2" w14:textId="006D4CF2" w:rsidR="003E60FE" w:rsidRDefault="007B72BF" w:rsidP="003E60FE">
      <w:pPr>
        <w:jc w:val="both"/>
        <w:rPr>
          <w:lang w:eastAsia="fr-FR"/>
        </w:rPr>
      </w:pPr>
      <w:r>
        <w:rPr>
          <w:lang w:eastAsia="fr-FR"/>
        </w:rPr>
        <w:t xml:space="preserve">Existence d’un </w:t>
      </w:r>
      <w:r w:rsidR="003E60FE">
        <w:rPr>
          <w:lang w:eastAsia="fr-FR"/>
        </w:rPr>
        <w:t xml:space="preserve">Code </w:t>
      </w:r>
      <w:r w:rsidR="003E60FE">
        <w:rPr>
          <w:rFonts w:cs="Arial"/>
          <w:lang w:eastAsia="fr-FR"/>
        </w:rPr>
        <w:t>é</w:t>
      </w:r>
      <w:r w:rsidR="003E60FE">
        <w:rPr>
          <w:lang w:eastAsia="fr-FR"/>
        </w:rPr>
        <w:t xml:space="preserve">thique </w:t>
      </w:r>
      <w:r>
        <w:rPr>
          <w:lang w:eastAsia="fr-FR"/>
        </w:rPr>
        <w:t>et</w:t>
      </w:r>
      <w:r w:rsidR="003E60FE">
        <w:rPr>
          <w:lang w:eastAsia="fr-FR"/>
        </w:rPr>
        <w:t xml:space="preserve"> anticorruption diffus</w:t>
      </w:r>
      <w:r w:rsidR="003E60FE">
        <w:rPr>
          <w:rFonts w:cs="Arial"/>
          <w:lang w:eastAsia="fr-FR"/>
        </w:rPr>
        <w:t>é</w:t>
      </w:r>
      <w:r w:rsidR="003E60FE">
        <w:rPr>
          <w:lang w:eastAsia="fr-FR"/>
        </w:rPr>
        <w:t xml:space="preserve"> </w:t>
      </w:r>
      <w:r>
        <w:rPr>
          <w:lang w:eastAsia="fr-FR"/>
        </w:rPr>
        <w:t>aux collaborateurs ?</w:t>
      </w:r>
    </w:p>
    <w:p w14:paraId="7DCC5A5B" w14:textId="4AEB74B9" w:rsidR="007B72BF" w:rsidRDefault="007B72BF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30D668B1" w14:textId="77777777" w:rsidR="003E60FE" w:rsidRDefault="003E60FE" w:rsidP="003E60FE">
      <w:pPr>
        <w:jc w:val="both"/>
        <w:rPr>
          <w:lang w:eastAsia="fr-FR"/>
        </w:rPr>
      </w:pPr>
    </w:p>
    <w:p w14:paraId="2C7B1C01" w14:textId="1A62B2A7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Confidentialit</w:t>
      </w:r>
      <w:r>
        <w:rPr>
          <w:rFonts w:cs="Arial"/>
          <w:lang w:eastAsia="fr-FR"/>
        </w:rPr>
        <w:t>é</w:t>
      </w:r>
      <w:r>
        <w:rPr>
          <w:lang w:eastAsia="fr-FR"/>
        </w:rPr>
        <w:t xml:space="preserve"> </w:t>
      </w:r>
      <w:r w:rsidR="007B72BF">
        <w:rPr>
          <w:lang w:eastAsia="fr-FR"/>
        </w:rPr>
        <w:t>et</w:t>
      </w:r>
      <w:r>
        <w:rPr>
          <w:lang w:eastAsia="fr-FR"/>
        </w:rPr>
        <w:t xml:space="preserve"> RGPD sur fichiers clients/BAT (tra</w:t>
      </w:r>
      <w:r>
        <w:rPr>
          <w:rFonts w:cs="Arial"/>
          <w:lang w:eastAsia="fr-FR"/>
        </w:rPr>
        <w:t>ç</w:t>
      </w:r>
      <w:r>
        <w:rPr>
          <w:lang w:eastAsia="fr-FR"/>
        </w:rPr>
        <w:t>abilit</w:t>
      </w:r>
      <w:r>
        <w:rPr>
          <w:rFonts w:cs="Arial"/>
          <w:lang w:eastAsia="fr-FR"/>
        </w:rPr>
        <w:t>é</w:t>
      </w:r>
      <w:r>
        <w:rPr>
          <w:lang w:eastAsia="fr-FR"/>
        </w:rPr>
        <w:t xml:space="preserve"> acc</w:t>
      </w:r>
      <w:r>
        <w:rPr>
          <w:rFonts w:cs="Arial"/>
          <w:lang w:eastAsia="fr-FR"/>
        </w:rPr>
        <w:t>è</w:t>
      </w:r>
      <w:r>
        <w:rPr>
          <w:lang w:eastAsia="fr-FR"/>
        </w:rPr>
        <w:t>s)</w:t>
      </w:r>
      <w:r w:rsidR="000A33C8">
        <w:rPr>
          <w:lang w:eastAsia="fr-FR"/>
        </w:rPr>
        <w:t> ?</w:t>
      </w:r>
    </w:p>
    <w:p w14:paraId="74E8C9FF" w14:textId="1899F637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09EE13B4" w14:textId="77777777" w:rsidR="003E60FE" w:rsidRDefault="003E60FE" w:rsidP="003E60FE">
      <w:pPr>
        <w:jc w:val="both"/>
        <w:rPr>
          <w:lang w:eastAsia="fr-FR"/>
        </w:rPr>
      </w:pPr>
    </w:p>
    <w:p w14:paraId="1B526375" w14:textId="77777777" w:rsidR="003E60FE" w:rsidRDefault="003E60FE" w:rsidP="003E60FE">
      <w:pPr>
        <w:jc w:val="both"/>
        <w:rPr>
          <w:lang w:eastAsia="fr-FR"/>
        </w:rPr>
      </w:pPr>
    </w:p>
    <w:p w14:paraId="42BE4650" w14:textId="255B933D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Gestion des non-conformités </w:t>
      </w:r>
      <w:r w:rsidR="000A33C8">
        <w:rPr>
          <w:lang w:eastAsia="fr-FR"/>
        </w:rPr>
        <w:t>et</w:t>
      </w:r>
      <w:r>
        <w:rPr>
          <w:lang w:eastAsia="fr-FR"/>
        </w:rPr>
        <w:t xml:space="preserve"> réclamations (plan d’actions)</w:t>
      </w:r>
      <w:r w:rsidR="000A33C8">
        <w:rPr>
          <w:lang w:eastAsia="fr-FR"/>
        </w:rPr>
        <w:t> ?</w:t>
      </w:r>
    </w:p>
    <w:p w14:paraId="4EF5932B" w14:textId="45C9283E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189C377E" w14:textId="77777777" w:rsidR="003E60FE" w:rsidRDefault="003E60FE" w:rsidP="003E60FE">
      <w:pPr>
        <w:jc w:val="both"/>
        <w:rPr>
          <w:lang w:eastAsia="fr-FR"/>
        </w:rPr>
      </w:pPr>
    </w:p>
    <w:p w14:paraId="3C099ABD" w14:textId="6B805688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9" w:name="_Toc211327000"/>
      <w:r>
        <w:lastRenderedPageBreak/>
        <w:t xml:space="preserve">Clients </w:t>
      </w:r>
      <w:r w:rsidR="000A33C8">
        <w:t>et</w:t>
      </w:r>
      <w:r>
        <w:t xml:space="preserve"> consommateurs</w:t>
      </w:r>
      <w:bookmarkEnd w:id="9"/>
    </w:p>
    <w:p w14:paraId="578226D1" w14:textId="77777777" w:rsidR="003E60FE" w:rsidRDefault="003E60FE" w:rsidP="003E60FE">
      <w:pPr>
        <w:jc w:val="both"/>
        <w:rPr>
          <w:lang w:eastAsia="fr-FR"/>
        </w:rPr>
      </w:pPr>
    </w:p>
    <w:p w14:paraId="3717F7D1" w14:textId="466B1E6E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 xml:space="preserve">Taux de réclamations </w:t>
      </w:r>
      <w:r w:rsidR="000A33C8">
        <w:rPr>
          <w:lang w:eastAsia="fr-FR"/>
        </w:rPr>
        <w:t>et</w:t>
      </w:r>
      <w:r>
        <w:rPr>
          <w:lang w:eastAsia="fr-FR"/>
        </w:rPr>
        <w:t xml:space="preserve"> délai de traitement</w:t>
      </w:r>
      <w:r w:rsidR="000A33C8">
        <w:rPr>
          <w:lang w:eastAsia="fr-FR"/>
        </w:rPr>
        <w:t> ?</w:t>
      </w:r>
    </w:p>
    <w:p w14:paraId="0011CD0C" w14:textId="28A3DFE2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2D8AE93D" w14:textId="77777777" w:rsidR="003E60FE" w:rsidRDefault="003E60FE" w:rsidP="003E60FE">
      <w:pPr>
        <w:jc w:val="both"/>
        <w:rPr>
          <w:lang w:eastAsia="fr-FR"/>
        </w:rPr>
      </w:pPr>
    </w:p>
    <w:p w14:paraId="45229A9B" w14:textId="3526609F" w:rsidR="003E60FE" w:rsidRDefault="000A33C8" w:rsidP="003E60FE">
      <w:pPr>
        <w:jc w:val="both"/>
        <w:rPr>
          <w:lang w:eastAsia="fr-FR"/>
        </w:rPr>
      </w:pPr>
      <w:r>
        <w:rPr>
          <w:lang w:eastAsia="fr-FR"/>
        </w:rPr>
        <w:t>Existence d’enquête s</w:t>
      </w:r>
      <w:r w:rsidR="003E60FE">
        <w:rPr>
          <w:lang w:eastAsia="fr-FR"/>
        </w:rPr>
        <w:t>atisfaction clients mesurée annuellement</w:t>
      </w:r>
      <w:r>
        <w:rPr>
          <w:lang w:eastAsia="fr-FR"/>
        </w:rPr>
        <w:t> ?</w:t>
      </w:r>
    </w:p>
    <w:p w14:paraId="174BD3F5" w14:textId="298CDCBA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B921728" w14:textId="77777777" w:rsidR="003E60FE" w:rsidRDefault="003E60FE" w:rsidP="003E60FE">
      <w:pPr>
        <w:jc w:val="both"/>
        <w:rPr>
          <w:lang w:eastAsia="fr-FR"/>
        </w:rPr>
      </w:pPr>
    </w:p>
    <w:p w14:paraId="0E8F341F" w14:textId="5AD1ED73" w:rsidR="003E60FE" w:rsidRDefault="000A33C8" w:rsidP="003E60FE">
      <w:pPr>
        <w:jc w:val="both"/>
        <w:rPr>
          <w:lang w:eastAsia="fr-FR"/>
        </w:rPr>
      </w:pPr>
      <w:r>
        <w:rPr>
          <w:lang w:eastAsia="fr-FR"/>
        </w:rPr>
        <w:t>Existence i</w:t>
      </w:r>
      <w:r w:rsidR="003E60FE">
        <w:rPr>
          <w:lang w:eastAsia="fr-FR"/>
        </w:rPr>
        <w:t xml:space="preserve">nformation produit : mention tri/recyclage </w:t>
      </w:r>
      <w:r>
        <w:rPr>
          <w:lang w:eastAsia="fr-FR"/>
        </w:rPr>
        <w:t>et</w:t>
      </w:r>
      <w:r w:rsidR="003E60FE">
        <w:rPr>
          <w:lang w:eastAsia="fr-FR"/>
        </w:rPr>
        <w:t xml:space="preserve"> conseils d’usage</w:t>
      </w:r>
      <w:r>
        <w:rPr>
          <w:lang w:eastAsia="fr-FR"/>
        </w:rPr>
        <w:t> ?</w:t>
      </w:r>
    </w:p>
    <w:p w14:paraId="7713D3C0" w14:textId="571614A0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26CF53E4" w14:textId="77777777" w:rsidR="003E60FE" w:rsidRDefault="003E60FE" w:rsidP="003E60FE">
      <w:pPr>
        <w:jc w:val="both"/>
        <w:rPr>
          <w:lang w:eastAsia="fr-FR"/>
        </w:rPr>
      </w:pPr>
    </w:p>
    <w:p w14:paraId="6B63967B" w14:textId="77777777" w:rsidR="003E60FE" w:rsidRDefault="003E60FE" w:rsidP="003E60FE">
      <w:pPr>
        <w:jc w:val="both"/>
        <w:rPr>
          <w:lang w:eastAsia="fr-FR"/>
        </w:rPr>
      </w:pPr>
    </w:p>
    <w:p w14:paraId="6690E218" w14:textId="089DE4DD" w:rsidR="003E60FE" w:rsidRDefault="000A33C8" w:rsidP="003E60FE">
      <w:pPr>
        <w:jc w:val="both"/>
        <w:rPr>
          <w:lang w:eastAsia="fr-FR"/>
        </w:rPr>
      </w:pPr>
      <w:r>
        <w:rPr>
          <w:lang w:eastAsia="fr-FR"/>
        </w:rPr>
        <w:t>Modalités d’a</w:t>
      </w:r>
      <w:r w:rsidR="003E60FE">
        <w:rPr>
          <w:lang w:eastAsia="fr-FR"/>
        </w:rPr>
        <w:t>mélioration continue : revues périodiques avec le client</w:t>
      </w:r>
      <w:r>
        <w:rPr>
          <w:lang w:eastAsia="fr-FR"/>
        </w:rPr>
        <w:t> ?</w:t>
      </w:r>
    </w:p>
    <w:p w14:paraId="20B5833F" w14:textId="247AA6B9" w:rsidR="000A33C8" w:rsidRDefault="000A33C8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5F3EA4D5" w14:textId="77777777" w:rsidR="003E60FE" w:rsidRDefault="003E60FE" w:rsidP="003E60FE">
      <w:pPr>
        <w:jc w:val="both"/>
        <w:rPr>
          <w:lang w:eastAsia="fr-FR"/>
        </w:rPr>
      </w:pPr>
    </w:p>
    <w:p w14:paraId="014671B9" w14:textId="7F569CC8" w:rsidR="003E60FE" w:rsidRDefault="003E60FE" w:rsidP="003E60FE">
      <w:pPr>
        <w:pStyle w:val="Titre1"/>
        <w:numPr>
          <w:ilvl w:val="0"/>
          <w:numId w:val="6"/>
        </w:numPr>
        <w:jc w:val="both"/>
      </w:pPr>
      <w:bookmarkStart w:id="10" w:name="_Toc211327001"/>
      <w:r>
        <w:t xml:space="preserve">Communautés </w:t>
      </w:r>
      <w:r w:rsidR="00AB1B60">
        <w:t>et</w:t>
      </w:r>
      <w:r>
        <w:t xml:space="preserve"> développement local</w:t>
      </w:r>
      <w:bookmarkEnd w:id="10"/>
    </w:p>
    <w:p w14:paraId="068580BB" w14:textId="77777777" w:rsidR="003E60FE" w:rsidRDefault="003E60FE" w:rsidP="003E60FE">
      <w:pPr>
        <w:jc w:val="both"/>
        <w:rPr>
          <w:lang w:eastAsia="fr-FR"/>
        </w:rPr>
      </w:pPr>
    </w:p>
    <w:p w14:paraId="4AA83417" w14:textId="73911D42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Achats locaux/régionaux (rayon ≤ 250 km)</w:t>
      </w:r>
      <w:r w:rsidR="00AB1B60">
        <w:rPr>
          <w:lang w:eastAsia="fr-FR"/>
        </w:rPr>
        <w:t> ?</w:t>
      </w:r>
    </w:p>
    <w:p w14:paraId="58566952" w14:textId="22CEDB96" w:rsidR="00AB1B60" w:rsidRDefault="00AB1B60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31E3377F" w14:textId="77777777" w:rsidR="003E60FE" w:rsidRDefault="003E60FE" w:rsidP="003E60FE">
      <w:pPr>
        <w:jc w:val="both"/>
        <w:rPr>
          <w:lang w:eastAsia="fr-FR"/>
        </w:rPr>
      </w:pPr>
    </w:p>
    <w:p w14:paraId="74D4D541" w14:textId="16BE3FB8" w:rsidR="003E60FE" w:rsidRDefault="00AB1B60" w:rsidP="003E60FE">
      <w:pPr>
        <w:jc w:val="both"/>
        <w:rPr>
          <w:lang w:eastAsia="fr-FR"/>
        </w:rPr>
      </w:pPr>
      <w:r>
        <w:rPr>
          <w:lang w:eastAsia="fr-FR"/>
        </w:rPr>
        <w:t>Existence de p</w:t>
      </w:r>
      <w:r w:rsidR="003E60FE">
        <w:rPr>
          <w:lang w:eastAsia="fr-FR"/>
        </w:rPr>
        <w:t>artenariats insertion/formation (écoles, EA/ESAT, associations)</w:t>
      </w:r>
      <w:r>
        <w:rPr>
          <w:lang w:eastAsia="fr-FR"/>
        </w:rPr>
        <w:t> ?</w:t>
      </w:r>
    </w:p>
    <w:p w14:paraId="17C06D28" w14:textId="7B6AF1CA" w:rsidR="00AB1B60" w:rsidRDefault="00AB1B60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240621D1" w14:textId="77777777" w:rsidR="003E60FE" w:rsidRDefault="003E60FE" w:rsidP="003E60FE">
      <w:pPr>
        <w:jc w:val="both"/>
        <w:rPr>
          <w:lang w:eastAsia="fr-FR"/>
        </w:rPr>
      </w:pPr>
    </w:p>
    <w:p w14:paraId="71557777" w14:textId="77777777" w:rsidR="003E60FE" w:rsidRDefault="003E60FE" w:rsidP="003E60FE">
      <w:pPr>
        <w:jc w:val="both"/>
        <w:rPr>
          <w:lang w:eastAsia="fr-FR"/>
        </w:rPr>
      </w:pPr>
    </w:p>
    <w:p w14:paraId="3253198E" w14:textId="02EE7349" w:rsidR="003E60FE" w:rsidRDefault="003E60FE" w:rsidP="003E60FE">
      <w:pPr>
        <w:jc w:val="both"/>
        <w:rPr>
          <w:lang w:eastAsia="fr-FR"/>
        </w:rPr>
      </w:pPr>
      <w:r>
        <w:rPr>
          <w:lang w:eastAsia="fr-FR"/>
        </w:rPr>
        <w:t>Gestion locale des déchets : coopérations avec acteurs territoriaux</w:t>
      </w:r>
      <w:r w:rsidR="00AB1B60">
        <w:rPr>
          <w:lang w:eastAsia="fr-FR"/>
        </w:rPr>
        <w:t> ?</w:t>
      </w:r>
    </w:p>
    <w:p w14:paraId="1A9344E2" w14:textId="5C32203E" w:rsidR="00AB1B60" w:rsidRDefault="00AB1B60" w:rsidP="003E60FE">
      <w:pPr>
        <w:jc w:val="both"/>
        <w:rPr>
          <w:lang w:eastAsia="fr-FR"/>
        </w:rPr>
      </w:pPr>
      <w:r>
        <w:rPr>
          <w:lang w:eastAsia="fr-FR"/>
        </w:rPr>
        <w:t>….</w:t>
      </w:r>
    </w:p>
    <w:p w14:paraId="4EE9D012" w14:textId="77777777" w:rsidR="00EB724B" w:rsidRDefault="00EB724B" w:rsidP="003E60FE">
      <w:pPr>
        <w:jc w:val="both"/>
        <w:rPr>
          <w:lang w:eastAsia="fr-FR"/>
        </w:rPr>
      </w:pPr>
    </w:p>
    <w:p w14:paraId="047F31F7" w14:textId="701B79F0" w:rsidR="00EB724B" w:rsidRDefault="00EB724B" w:rsidP="00E352EB">
      <w:pPr>
        <w:pStyle w:val="Titre1"/>
        <w:numPr>
          <w:ilvl w:val="0"/>
          <w:numId w:val="6"/>
        </w:numPr>
        <w:jc w:val="both"/>
      </w:pPr>
      <w:r>
        <w:t>Informations libres</w:t>
      </w:r>
    </w:p>
    <w:p w14:paraId="50AD69B4" w14:textId="49E33479" w:rsidR="00EB724B" w:rsidRPr="00EB724B" w:rsidRDefault="00EB724B" w:rsidP="00EB724B">
      <w:pPr>
        <w:rPr>
          <w:lang w:eastAsia="fr-FR"/>
        </w:rPr>
      </w:pPr>
      <w:r>
        <w:rPr>
          <w:lang w:eastAsia="fr-FR"/>
        </w:rPr>
        <w:t>….</w:t>
      </w:r>
    </w:p>
    <w:sectPr w:rsidR="00EB724B" w:rsidRPr="00EB724B" w:rsidSect="00E635F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-1159" w:right="1134" w:bottom="1135" w:left="192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06DC" w14:textId="77777777" w:rsidR="00387947" w:rsidRDefault="00387947">
      <w:r>
        <w:separator/>
      </w:r>
    </w:p>
  </w:endnote>
  <w:endnote w:type="continuationSeparator" w:id="0">
    <w:p w14:paraId="0BA4D522" w14:textId="77777777" w:rsidR="00387947" w:rsidRDefault="00387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ZapfEllipt BT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charset w:val="00"/>
    <w:family w:val="roman"/>
    <w:pitch w:val="variable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658D" w14:textId="77777777" w:rsidR="00C37A06" w:rsidRDefault="00C37A0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3C9658E" w14:textId="77777777" w:rsidR="00C37A06" w:rsidRDefault="00C37A06">
    <w:pPr>
      <w:pStyle w:val="Pieddepage"/>
      <w:ind w:right="360"/>
    </w:pPr>
  </w:p>
  <w:p w14:paraId="33C9658F" w14:textId="77777777" w:rsidR="00C37A06" w:rsidRDefault="00C37A06"/>
  <w:p w14:paraId="33C96590" w14:textId="77777777" w:rsidR="00C37A06" w:rsidRDefault="00C37A06"/>
  <w:p w14:paraId="33C96591" w14:textId="77777777" w:rsidR="00C37A06" w:rsidRDefault="00C37A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6592" w14:textId="77777777" w:rsidR="00C37A06" w:rsidRDefault="00C37A06">
    <w:pPr>
      <w:pStyle w:val="Pieddepage"/>
      <w:framePr w:wrap="around" w:vAnchor="text" w:hAnchor="margin" w:xAlign="right" w:y="1"/>
      <w:rPr>
        <w:rStyle w:val="Numrodepage"/>
        <w:rFonts w:cs="Arial"/>
        <w:sz w:val="20"/>
      </w:rPr>
    </w:pPr>
    <w:r>
      <w:rPr>
        <w:rStyle w:val="Numrodepage"/>
        <w:rFonts w:cs="Arial"/>
        <w:sz w:val="20"/>
      </w:rPr>
      <w:fldChar w:fldCharType="begin"/>
    </w:r>
    <w:r>
      <w:rPr>
        <w:rStyle w:val="Numrodepage"/>
        <w:rFonts w:cs="Arial"/>
        <w:sz w:val="20"/>
      </w:rPr>
      <w:instrText xml:space="preserve">PAGE  </w:instrText>
    </w:r>
    <w:r>
      <w:rPr>
        <w:rStyle w:val="Numrodepage"/>
        <w:rFonts w:cs="Arial"/>
        <w:sz w:val="20"/>
      </w:rPr>
      <w:fldChar w:fldCharType="separate"/>
    </w:r>
    <w:r>
      <w:rPr>
        <w:rStyle w:val="Numrodepage"/>
        <w:rFonts w:cs="Arial"/>
        <w:noProof/>
        <w:sz w:val="20"/>
      </w:rPr>
      <w:t>5</w:t>
    </w:r>
    <w:r>
      <w:rPr>
        <w:rStyle w:val="Numrodepage"/>
        <w:rFonts w:cs="Arial"/>
        <w:sz w:val="20"/>
      </w:rPr>
      <w:fldChar w:fldCharType="end"/>
    </w:r>
  </w:p>
  <w:p w14:paraId="33C96593" w14:textId="77777777" w:rsidR="00C37A06" w:rsidRDefault="00C37A06">
    <w:pPr>
      <w:pStyle w:val="Pieddepage"/>
      <w:ind w:right="360"/>
    </w:pPr>
  </w:p>
  <w:p w14:paraId="33C96594" w14:textId="77777777" w:rsidR="00C37A06" w:rsidRDefault="00C37A06"/>
  <w:p w14:paraId="33C96595" w14:textId="77777777" w:rsidR="00C37A06" w:rsidRDefault="00C37A06"/>
  <w:p w14:paraId="33C96596" w14:textId="77777777" w:rsidR="00C37A06" w:rsidRDefault="00C37A0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6598" w14:textId="311F8FF1" w:rsidR="00C37A06" w:rsidRPr="002367C7" w:rsidRDefault="002367C7" w:rsidP="002367C7">
    <w:pPr>
      <w:pStyle w:val="Pieddepage"/>
      <w:rPr>
        <w:sz w:val="16"/>
        <w:szCs w:val="16"/>
      </w:rPr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D5A26" w14:textId="77777777" w:rsidR="00387947" w:rsidRDefault="00387947">
      <w:r>
        <w:separator/>
      </w:r>
    </w:p>
  </w:footnote>
  <w:footnote w:type="continuationSeparator" w:id="0">
    <w:p w14:paraId="665C969C" w14:textId="77777777" w:rsidR="00387947" w:rsidRDefault="00387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6588" w14:textId="77777777" w:rsidR="00C37A06" w:rsidRDefault="00C37A06" w:rsidP="002207A7">
    <w:pPr>
      <w:pStyle w:val="En-tte"/>
      <w:rPr>
        <w:noProof/>
      </w:rPr>
    </w:pPr>
  </w:p>
  <w:p w14:paraId="33C96589" w14:textId="77777777" w:rsidR="00C37A06" w:rsidRDefault="00C37A0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3C96599" wp14:editId="33C9659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11" name="Rectangl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C3D860" id="Rectangle 59" o:spid="_x0000_s1026" style="position:absolute;margin-left:0;margin-top:0;width:28.35pt;height:28.3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  <w:p w14:paraId="33C9658A" w14:textId="77777777" w:rsidR="00C37A06" w:rsidRDefault="00C37A06"/>
  <w:p w14:paraId="33C9658B" w14:textId="77777777" w:rsidR="00C37A06" w:rsidRDefault="00C37A06"/>
  <w:p w14:paraId="33C9658C" w14:textId="77777777" w:rsidR="00C37A06" w:rsidRDefault="00C37A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6597" w14:textId="753714B7" w:rsidR="00C37A06" w:rsidRDefault="00C37A06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C9659F" wp14:editId="5D22A94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60045" cy="360045"/>
              <wp:effectExtent l="0" t="0" r="0" b="0"/>
              <wp:wrapNone/>
              <wp:docPr id="4" name="Rectangl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FF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5A2FA" id="Rectangle 73" o:spid="_x0000_s1026" style="position:absolute;margin-left:0;margin-top:0;width:28.35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" filled="f" fillcolor="lime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762EC3"/>
    <w:multiLevelType w:val="multilevel"/>
    <w:tmpl w:val="FA289284"/>
    <w:lvl w:ilvl="0">
      <w:start w:val="1"/>
      <w:numFmt w:val="decimal"/>
      <w:lvlText w:val="ARTICLE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945AF3"/>
    <w:multiLevelType w:val="hybridMultilevel"/>
    <w:tmpl w:val="A99AFABE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014D9"/>
    <w:multiLevelType w:val="hybridMultilevel"/>
    <w:tmpl w:val="48B8431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55705"/>
    <w:multiLevelType w:val="hybridMultilevel"/>
    <w:tmpl w:val="03C047D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006E0"/>
    <w:multiLevelType w:val="hybridMultilevel"/>
    <w:tmpl w:val="C386A408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C7F37"/>
    <w:multiLevelType w:val="hybridMultilevel"/>
    <w:tmpl w:val="C386A40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04F69"/>
    <w:multiLevelType w:val="hybridMultilevel"/>
    <w:tmpl w:val="B6E88904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A57A6"/>
    <w:multiLevelType w:val="hybridMultilevel"/>
    <w:tmpl w:val="C92AC51E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36244F1C"/>
    <w:multiLevelType w:val="hybridMultilevel"/>
    <w:tmpl w:val="C386A40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7D7724"/>
    <w:multiLevelType w:val="hybridMultilevel"/>
    <w:tmpl w:val="9EE68B68"/>
    <w:lvl w:ilvl="0" w:tplc="040C001B">
      <w:start w:val="1"/>
      <w:numFmt w:val="lowerRoman"/>
      <w:lvlText w:val="%1."/>
      <w:lvlJc w:val="right"/>
      <w:pPr>
        <w:ind w:left="2340" w:hanging="360"/>
      </w:p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385F556B"/>
    <w:multiLevelType w:val="hybridMultilevel"/>
    <w:tmpl w:val="C92AC51E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8B50A8"/>
    <w:multiLevelType w:val="hybridMultilevel"/>
    <w:tmpl w:val="9E56F8A4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4B6C3FBA"/>
    <w:multiLevelType w:val="hybridMultilevel"/>
    <w:tmpl w:val="482E7360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F6B0609"/>
    <w:multiLevelType w:val="hybridMultilevel"/>
    <w:tmpl w:val="31CA8CA2"/>
    <w:lvl w:ilvl="0" w:tplc="B8B8FF04">
      <w:numFmt w:val="bullet"/>
      <w:pStyle w:val="Normal2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13429"/>
    <w:multiLevelType w:val="hybridMultilevel"/>
    <w:tmpl w:val="F11A34EC"/>
    <w:lvl w:ilvl="0" w:tplc="FFFFFFFF">
      <w:start w:val="1"/>
      <w:numFmt w:val="lowerRoman"/>
      <w:lvlText w:val="%1."/>
      <w:lvlJc w:val="right"/>
      <w:pPr>
        <w:ind w:left="2340" w:hanging="360"/>
      </w:pPr>
    </w:lvl>
    <w:lvl w:ilvl="1" w:tplc="FFFFFFFF" w:tentative="1">
      <w:start w:val="1"/>
      <w:numFmt w:val="lowerLetter"/>
      <w:lvlText w:val="%2."/>
      <w:lvlJc w:val="left"/>
      <w:pPr>
        <w:ind w:left="3060" w:hanging="360"/>
      </w:pPr>
    </w:lvl>
    <w:lvl w:ilvl="2" w:tplc="FFFFFFFF" w:tentative="1">
      <w:start w:val="1"/>
      <w:numFmt w:val="lowerRoman"/>
      <w:lvlText w:val="%3."/>
      <w:lvlJc w:val="right"/>
      <w:pPr>
        <w:ind w:left="3780" w:hanging="180"/>
      </w:pPr>
    </w:lvl>
    <w:lvl w:ilvl="3" w:tplc="FFFFFFFF" w:tentative="1">
      <w:start w:val="1"/>
      <w:numFmt w:val="decimal"/>
      <w:lvlText w:val="%4."/>
      <w:lvlJc w:val="left"/>
      <w:pPr>
        <w:ind w:left="4500" w:hanging="360"/>
      </w:pPr>
    </w:lvl>
    <w:lvl w:ilvl="4" w:tplc="FFFFFFFF" w:tentative="1">
      <w:start w:val="1"/>
      <w:numFmt w:val="lowerLetter"/>
      <w:lvlText w:val="%5."/>
      <w:lvlJc w:val="left"/>
      <w:pPr>
        <w:ind w:left="5220" w:hanging="360"/>
      </w:pPr>
    </w:lvl>
    <w:lvl w:ilvl="5" w:tplc="FFFFFFFF" w:tentative="1">
      <w:start w:val="1"/>
      <w:numFmt w:val="lowerRoman"/>
      <w:lvlText w:val="%6."/>
      <w:lvlJc w:val="right"/>
      <w:pPr>
        <w:ind w:left="5940" w:hanging="180"/>
      </w:pPr>
    </w:lvl>
    <w:lvl w:ilvl="6" w:tplc="FFFFFFFF" w:tentative="1">
      <w:start w:val="1"/>
      <w:numFmt w:val="decimal"/>
      <w:lvlText w:val="%7."/>
      <w:lvlJc w:val="left"/>
      <w:pPr>
        <w:ind w:left="6660" w:hanging="360"/>
      </w:pPr>
    </w:lvl>
    <w:lvl w:ilvl="7" w:tplc="FFFFFFFF" w:tentative="1">
      <w:start w:val="1"/>
      <w:numFmt w:val="lowerLetter"/>
      <w:lvlText w:val="%8."/>
      <w:lvlJc w:val="left"/>
      <w:pPr>
        <w:ind w:left="7380" w:hanging="360"/>
      </w:pPr>
    </w:lvl>
    <w:lvl w:ilvl="8" w:tplc="FFFFFFFF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6A2F680A"/>
    <w:multiLevelType w:val="hybridMultilevel"/>
    <w:tmpl w:val="29284A2A"/>
    <w:lvl w:ilvl="0" w:tplc="36DCED5E">
      <w:start w:val="1"/>
      <w:numFmt w:val="bullet"/>
      <w:pStyle w:val="Listepuces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4F7AFA"/>
    <w:multiLevelType w:val="hybridMultilevel"/>
    <w:tmpl w:val="3EDAAA52"/>
    <w:lvl w:ilvl="0" w:tplc="CD1A0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694036">
    <w:abstractNumId w:val="2"/>
  </w:num>
  <w:num w:numId="2" w16cid:durableId="2015843414">
    <w:abstractNumId w:val="10"/>
  </w:num>
  <w:num w:numId="3" w16cid:durableId="469398972">
    <w:abstractNumId w:val="1"/>
  </w:num>
  <w:num w:numId="4" w16cid:durableId="283972468">
    <w:abstractNumId w:val="18"/>
  </w:num>
  <w:num w:numId="5" w16cid:durableId="1607078649">
    <w:abstractNumId w:val="16"/>
  </w:num>
  <w:num w:numId="6" w16cid:durableId="1916864030">
    <w:abstractNumId w:val="19"/>
  </w:num>
  <w:num w:numId="7" w16cid:durableId="669673970">
    <w:abstractNumId w:val="12"/>
  </w:num>
  <w:num w:numId="8" w16cid:durableId="1933204040">
    <w:abstractNumId w:val="14"/>
  </w:num>
  <w:num w:numId="9" w16cid:durableId="961768057">
    <w:abstractNumId w:val="17"/>
  </w:num>
  <w:num w:numId="10" w16cid:durableId="1909072514">
    <w:abstractNumId w:val="15"/>
  </w:num>
  <w:num w:numId="11" w16cid:durableId="820006707">
    <w:abstractNumId w:val="7"/>
  </w:num>
  <w:num w:numId="12" w16cid:durableId="2047561333">
    <w:abstractNumId w:val="6"/>
  </w:num>
  <w:num w:numId="13" w16cid:durableId="997927739">
    <w:abstractNumId w:val="11"/>
  </w:num>
  <w:num w:numId="14" w16cid:durableId="2032953294">
    <w:abstractNumId w:val="3"/>
  </w:num>
  <w:num w:numId="15" w16cid:durableId="1121146274">
    <w:abstractNumId w:val="9"/>
  </w:num>
  <w:num w:numId="16" w16cid:durableId="978803616">
    <w:abstractNumId w:val="13"/>
  </w:num>
  <w:num w:numId="17" w16cid:durableId="538788079">
    <w:abstractNumId w:val="5"/>
  </w:num>
  <w:num w:numId="18" w16cid:durableId="1050618406">
    <w:abstractNumId w:val="8"/>
  </w:num>
  <w:num w:numId="19" w16cid:durableId="189242636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0D0"/>
    <w:rsid w:val="00000F31"/>
    <w:rsid w:val="00002D11"/>
    <w:rsid w:val="0000533F"/>
    <w:rsid w:val="000055D1"/>
    <w:rsid w:val="000070ED"/>
    <w:rsid w:val="00017A35"/>
    <w:rsid w:val="00024429"/>
    <w:rsid w:val="000260F0"/>
    <w:rsid w:val="00032097"/>
    <w:rsid w:val="000376FF"/>
    <w:rsid w:val="000416B1"/>
    <w:rsid w:val="00041B3A"/>
    <w:rsid w:val="00041C46"/>
    <w:rsid w:val="000447FE"/>
    <w:rsid w:val="000465CA"/>
    <w:rsid w:val="0005168B"/>
    <w:rsid w:val="00061535"/>
    <w:rsid w:val="00064DF8"/>
    <w:rsid w:val="00066C54"/>
    <w:rsid w:val="00084311"/>
    <w:rsid w:val="00093B2A"/>
    <w:rsid w:val="000958CB"/>
    <w:rsid w:val="00096BEB"/>
    <w:rsid w:val="000A1EB3"/>
    <w:rsid w:val="000A2ED7"/>
    <w:rsid w:val="000A33C8"/>
    <w:rsid w:val="000A4E93"/>
    <w:rsid w:val="000A630C"/>
    <w:rsid w:val="000A65D9"/>
    <w:rsid w:val="000B1D1A"/>
    <w:rsid w:val="000B5C61"/>
    <w:rsid w:val="000C1EFB"/>
    <w:rsid w:val="000C6631"/>
    <w:rsid w:val="000C7906"/>
    <w:rsid w:val="000D0CB2"/>
    <w:rsid w:val="000E0BF2"/>
    <w:rsid w:val="000E1030"/>
    <w:rsid w:val="000E1642"/>
    <w:rsid w:val="000E4C83"/>
    <w:rsid w:val="00103E84"/>
    <w:rsid w:val="00105983"/>
    <w:rsid w:val="0010689A"/>
    <w:rsid w:val="00110106"/>
    <w:rsid w:val="00111F59"/>
    <w:rsid w:val="00113B48"/>
    <w:rsid w:val="00117A17"/>
    <w:rsid w:val="00123C98"/>
    <w:rsid w:val="00130FE1"/>
    <w:rsid w:val="001317DD"/>
    <w:rsid w:val="0013587B"/>
    <w:rsid w:val="001364A6"/>
    <w:rsid w:val="0014118C"/>
    <w:rsid w:val="00144FAD"/>
    <w:rsid w:val="00146C0E"/>
    <w:rsid w:val="00151829"/>
    <w:rsid w:val="0015226C"/>
    <w:rsid w:val="001536EF"/>
    <w:rsid w:val="001607A6"/>
    <w:rsid w:val="00162110"/>
    <w:rsid w:val="00164A0D"/>
    <w:rsid w:val="00165026"/>
    <w:rsid w:val="00166585"/>
    <w:rsid w:val="001734C4"/>
    <w:rsid w:val="001756A7"/>
    <w:rsid w:val="0017728F"/>
    <w:rsid w:val="0018111F"/>
    <w:rsid w:val="0018127E"/>
    <w:rsid w:val="00187117"/>
    <w:rsid w:val="001968CD"/>
    <w:rsid w:val="001977C8"/>
    <w:rsid w:val="00197A6D"/>
    <w:rsid w:val="001A2CEF"/>
    <w:rsid w:val="001A6361"/>
    <w:rsid w:val="001A714E"/>
    <w:rsid w:val="001B05EF"/>
    <w:rsid w:val="001B1612"/>
    <w:rsid w:val="001B3FCE"/>
    <w:rsid w:val="001B3FE8"/>
    <w:rsid w:val="001B595A"/>
    <w:rsid w:val="001B5EAB"/>
    <w:rsid w:val="001C324C"/>
    <w:rsid w:val="001C6036"/>
    <w:rsid w:val="001D04A3"/>
    <w:rsid w:val="001D2326"/>
    <w:rsid w:val="001D5D74"/>
    <w:rsid w:val="001D6056"/>
    <w:rsid w:val="001E5366"/>
    <w:rsid w:val="001F5F0C"/>
    <w:rsid w:val="001F7C70"/>
    <w:rsid w:val="0020088D"/>
    <w:rsid w:val="002008B4"/>
    <w:rsid w:val="00204BD1"/>
    <w:rsid w:val="00204DC3"/>
    <w:rsid w:val="00210522"/>
    <w:rsid w:val="00211CBD"/>
    <w:rsid w:val="002207A7"/>
    <w:rsid w:val="00222C35"/>
    <w:rsid w:val="00224DA1"/>
    <w:rsid w:val="00230E01"/>
    <w:rsid w:val="00233584"/>
    <w:rsid w:val="00235DE9"/>
    <w:rsid w:val="002367C7"/>
    <w:rsid w:val="00237B15"/>
    <w:rsid w:val="002401CB"/>
    <w:rsid w:val="00244032"/>
    <w:rsid w:val="00245FD2"/>
    <w:rsid w:val="0025164E"/>
    <w:rsid w:val="00254F0B"/>
    <w:rsid w:val="002564EF"/>
    <w:rsid w:val="002642CD"/>
    <w:rsid w:val="00266D73"/>
    <w:rsid w:val="00267FE8"/>
    <w:rsid w:val="002748C9"/>
    <w:rsid w:val="00275634"/>
    <w:rsid w:val="002760B8"/>
    <w:rsid w:val="002771A4"/>
    <w:rsid w:val="00277C59"/>
    <w:rsid w:val="00285456"/>
    <w:rsid w:val="002874F7"/>
    <w:rsid w:val="002934C2"/>
    <w:rsid w:val="00295233"/>
    <w:rsid w:val="002A05D6"/>
    <w:rsid w:val="002A4AAC"/>
    <w:rsid w:val="002A54A7"/>
    <w:rsid w:val="002B00EE"/>
    <w:rsid w:val="002B0AE9"/>
    <w:rsid w:val="002B1556"/>
    <w:rsid w:val="002C09A8"/>
    <w:rsid w:val="002C0A02"/>
    <w:rsid w:val="002C5701"/>
    <w:rsid w:val="002C5C79"/>
    <w:rsid w:val="002C6DF6"/>
    <w:rsid w:val="002C7ADF"/>
    <w:rsid w:val="002C7DCB"/>
    <w:rsid w:val="002D5CE1"/>
    <w:rsid w:val="002E02B7"/>
    <w:rsid w:val="002E2EEE"/>
    <w:rsid w:val="002E7480"/>
    <w:rsid w:val="002F0452"/>
    <w:rsid w:val="002F09B4"/>
    <w:rsid w:val="002F4701"/>
    <w:rsid w:val="002F4F98"/>
    <w:rsid w:val="0030075A"/>
    <w:rsid w:val="00301CE7"/>
    <w:rsid w:val="00301DBA"/>
    <w:rsid w:val="00302142"/>
    <w:rsid w:val="003024BF"/>
    <w:rsid w:val="003054C8"/>
    <w:rsid w:val="00305CB8"/>
    <w:rsid w:val="003064BD"/>
    <w:rsid w:val="00307455"/>
    <w:rsid w:val="003137FB"/>
    <w:rsid w:val="003146CE"/>
    <w:rsid w:val="003150A1"/>
    <w:rsid w:val="0032567D"/>
    <w:rsid w:val="003263CF"/>
    <w:rsid w:val="00330E90"/>
    <w:rsid w:val="00332806"/>
    <w:rsid w:val="00333111"/>
    <w:rsid w:val="00333739"/>
    <w:rsid w:val="00342668"/>
    <w:rsid w:val="00344047"/>
    <w:rsid w:val="003460BE"/>
    <w:rsid w:val="00347E6C"/>
    <w:rsid w:val="00347FA9"/>
    <w:rsid w:val="00352E44"/>
    <w:rsid w:val="00352F42"/>
    <w:rsid w:val="0035336E"/>
    <w:rsid w:val="00354771"/>
    <w:rsid w:val="003573A9"/>
    <w:rsid w:val="003600AD"/>
    <w:rsid w:val="00360FDF"/>
    <w:rsid w:val="00363551"/>
    <w:rsid w:val="003638B0"/>
    <w:rsid w:val="0037010C"/>
    <w:rsid w:val="00371880"/>
    <w:rsid w:val="0037467C"/>
    <w:rsid w:val="0037483B"/>
    <w:rsid w:val="003756D5"/>
    <w:rsid w:val="00376544"/>
    <w:rsid w:val="003805C3"/>
    <w:rsid w:val="0038634C"/>
    <w:rsid w:val="00387947"/>
    <w:rsid w:val="00392765"/>
    <w:rsid w:val="00394F0B"/>
    <w:rsid w:val="00395C62"/>
    <w:rsid w:val="003A0F61"/>
    <w:rsid w:val="003A555A"/>
    <w:rsid w:val="003B0E97"/>
    <w:rsid w:val="003B1AE4"/>
    <w:rsid w:val="003B2566"/>
    <w:rsid w:val="003B6F41"/>
    <w:rsid w:val="003C18CC"/>
    <w:rsid w:val="003C1B8B"/>
    <w:rsid w:val="003C2C48"/>
    <w:rsid w:val="003C5301"/>
    <w:rsid w:val="003C7009"/>
    <w:rsid w:val="003D10A2"/>
    <w:rsid w:val="003D2D90"/>
    <w:rsid w:val="003D49B3"/>
    <w:rsid w:val="003D4EA8"/>
    <w:rsid w:val="003D5C3B"/>
    <w:rsid w:val="003D751F"/>
    <w:rsid w:val="003E291E"/>
    <w:rsid w:val="003E31A4"/>
    <w:rsid w:val="003E60FE"/>
    <w:rsid w:val="003E700C"/>
    <w:rsid w:val="003F1CCC"/>
    <w:rsid w:val="00404ECB"/>
    <w:rsid w:val="00405BF1"/>
    <w:rsid w:val="00410086"/>
    <w:rsid w:val="004117C1"/>
    <w:rsid w:val="00423210"/>
    <w:rsid w:val="00424CBE"/>
    <w:rsid w:val="00426E26"/>
    <w:rsid w:val="004303C7"/>
    <w:rsid w:val="00430585"/>
    <w:rsid w:val="0043319E"/>
    <w:rsid w:val="0043748F"/>
    <w:rsid w:val="0044129D"/>
    <w:rsid w:val="00445AF0"/>
    <w:rsid w:val="00452B81"/>
    <w:rsid w:val="0045478B"/>
    <w:rsid w:val="00454886"/>
    <w:rsid w:val="0045589A"/>
    <w:rsid w:val="00455CD8"/>
    <w:rsid w:val="004571FE"/>
    <w:rsid w:val="0047333B"/>
    <w:rsid w:val="004733E6"/>
    <w:rsid w:val="00473E03"/>
    <w:rsid w:val="00475343"/>
    <w:rsid w:val="004758D6"/>
    <w:rsid w:val="00476345"/>
    <w:rsid w:val="00477FB8"/>
    <w:rsid w:val="00483B37"/>
    <w:rsid w:val="00484F75"/>
    <w:rsid w:val="00485FA5"/>
    <w:rsid w:val="00493220"/>
    <w:rsid w:val="004959EF"/>
    <w:rsid w:val="004A6905"/>
    <w:rsid w:val="004A733A"/>
    <w:rsid w:val="004B0391"/>
    <w:rsid w:val="004B21FE"/>
    <w:rsid w:val="004B40C0"/>
    <w:rsid w:val="004C40F4"/>
    <w:rsid w:val="004C4878"/>
    <w:rsid w:val="004C4DB1"/>
    <w:rsid w:val="004C614F"/>
    <w:rsid w:val="004C737F"/>
    <w:rsid w:val="004C7C14"/>
    <w:rsid w:val="004D4DAA"/>
    <w:rsid w:val="004D516E"/>
    <w:rsid w:val="004E7AAE"/>
    <w:rsid w:val="004E7E89"/>
    <w:rsid w:val="004F149E"/>
    <w:rsid w:val="004F58DF"/>
    <w:rsid w:val="00503041"/>
    <w:rsid w:val="00503B28"/>
    <w:rsid w:val="005146D4"/>
    <w:rsid w:val="005164D5"/>
    <w:rsid w:val="00534D55"/>
    <w:rsid w:val="00534D7E"/>
    <w:rsid w:val="00537F91"/>
    <w:rsid w:val="005417EB"/>
    <w:rsid w:val="00543793"/>
    <w:rsid w:val="005446B2"/>
    <w:rsid w:val="00546C78"/>
    <w:rsid w:val="00546DF4"/>
    <w:rsid w:val="00547275"/>
    <w:rsid w:val="00550481"/>
    <w:rsid w:val="0055629C"/>
    <w:rsid w:val="005631B7"/>
    <w:rsid w:val="005656CC"/>
    <w:rsid w:val="00567F9A"/>
    <w:rsid w:val="00570DAB"/>
    <w:rsid w:val="00573C5F"/>
    <w:rsid w:val="005761A2"/>
    <w:rsid w:val="00580752"/>
    <w:rsid w:val="00582BA1"/>
    <w:rsid w:val="005844B5"/>
    <w:rsid w:val="00584B41"/>
    <w:rsid w:val="00587E8F"/>
    <w:rsid w:val="00590E7B"/>
    <w:rsid w:val="00597F9A"/>
    <w:rsid w:val="005A1B27"/>
    <w:rsid w:val="005A2B1D"/>
    <w:rsid w:val="005A4FF5"/>
    <w:rsid w:val="005A58C2"/>
    <w:rsid w:val="005A5B13"/>
    <w:rsid w:val="005B0030"/>
    <w:rsid w:val="005C15D3"/>
    <w:rsid w:val="005C4019"/>
    <w:rsid w:val="005C544F"/>
    <w:rsid w:val="005C7610"/>
    <w:rsid w:val="005D03F4"/>
    <w:rsid w:val="005D16A2"/>
    <w:rsid w:val="005D3529"/>
    <w:rsid w:val="005D387F"/>
    <w:rsid w:val="005D446F"/>
    <w:rsid w:val="005D5769"/>
    <w:rsid w:val="005E643D"/>
    <w:rsid w:val="005F1891"/>
    <w:rsid w:val="005F322A"/>
    <w:rsid w:val="005F5731"/>
    <w:rsid w:val="00601D61"/>
    <w:rsid w:val="00604BD1"/>
    <w:rsid w:val="00613441"/>
    <w:rsid w:val="006168F8"/>
    <w:rsid w:val="006174D7"/>
    <w:rsid w:val="0061776B"/>
    <w:rsid w:val="00621C67"/>
    <w:rsid w:val="00626C48"/>
    <w:rsid w:val="00626F1A"/>
    <w:rsid w:val="00626F2B"/>
    <w:rsid w:val="00627753"/>
    <w:rsid w:val="00627C78"/>
    <w:rsid w:val="00627D66"/>
    <w:rsid w:val="0063138F"/>
    <w:rsid w:val="006313D5"/>
    <w:rsid w:val="006357B5"/>
    <w:rsid w:val="00641E06"/>
    <w:rsid w:val="00643B69"/>
    <w:rsid w:val="006512B2"/>
    <w:rsid w:val="00653BED"/>
    <w:rsid w:val="00653E63"/>
    <w:rsid w:val="00655DCC"/>
    <w:rsid w:val="00657D21"/>
    <w:rsid w:val="00667B31"/>
    <w:rsid w:val="00671DC7"/>
    <w:rsid w:val="00671E2A"/>
    <w:rsid w:val="0067237D"/>
    <w:rsid w:val="0067280C"/>
    <w:rsid w:val="00672DAE"/>
    <w:rsid w:val="00676FBF"/>
    <w:rsid w:val="00677BDF"/>
    <w:rsid w:val="00681064"/>
    <w:rsid w:val="00681BA3"/>
    <w:rsid w:val="00683941"/>
    <w:rsid w:val="00683EE1"/>
    <w:rsid w:val="00684FF1"/>
    <w:rsid w:val="00686DEE"/>
    <w:rsid w:val="00691558"/>
    <w:rsid w:val="0069511D"/>
    <w:rsid w:val="00697EF8"/>
    <w:rsid w:val="006A0654"/>
    <w:rsid w:val="006A38F7"/>
    <w:rsid w:val="006C0A2C"/>
    <w:rsid w:val="006C45F1"/>
    <w:rsid w:val="006C5312"/>
    <w:rsid w:val="006D0EBD"/>
    <w:rsid w:val="006D1C4D"/>
    <w:rsid w:val="006D486C"/>
    <w:rsid w:val="006D558E"/>
    <w:rsid w:val="006E1338"/>
    <w:rsid w:val="006E7964"/>
    <w:rsid w:val="006F1ECC"/>
    <w:rsid w:val="006F212D"/>
    <w:rsid w:val="006F2812"/>
    <w:rsid w:val="006F37EA"/>
    <w:rsid w:val="006F4DB8"/>
    <w:rsid w:val="006F7FD2"/>
    <w:rsid w:val="00700770"/>
    <w:rsid w:val="007079BC"/>
    <w:rsid w:val="007117B7"/>
    <w:rsid w:val="007128FB"/>
    <w:rsid w:val="00713B7A"/>
    <w:rsid w:val="0071569A"/>
    <w:rsid w:val="007224EE"/>
    <w:rsid w:val="00725E5F"/>
    <w:rsid w:val="007334B1"/>
    <w:rsid w:val="00742C3A"/>
    <w:rsid w:val="00747B4E"/>
    <w:rsid w:val="00752140"/>
    <w:rsid w:val="007603BE"/>
    <w:rsid w:val="00761D5A"/>
    <w:rsid w:val="007624E3"/>
    <w:rsid w:val="007651FE"/>
    <w:rsid w:val="00766AF4"/>
    <w:rsid w:val="00770ADE"/>
    <w:rsid w:val="007714B6"/>
    <w:rsid w:val="00774EF7"/>
    <w:rsid w:val="00775473"/>
    <w:rsid w:val="007756C7"/>
    <w:rsid w:val="00776C96"/>
    <w:rsid w:val="007778C9"/>
    <w:rsid w:val="007807CD"/>
    <w:rsid w:val="0078219F"/>
    <w:rsid w:val="0079022C"/>
    <w:rsid w:val="0079124B"/>
    <w:rsid w:val="00793731"/>
    <w:rsid w:val="00794C0A"/>
    <w:rsid w:val="007956FF"/>
    <w:rsid w:val="007A09CE"/>
    <w:rsid w:val="007A34BF"/>
    <w:rsid w:val="007A5D58"/>
    <w:rsid w:val="007B0C70"/>
    <w:rsid w:val="007B0CF9"/>
    <w:rsid w:val="007B3694"/>
    <w:rsid w:val="007B3FC8"/>
    <w:rsid w:val="007B4FBB"/>
    <w:rsid w:val="007B6EE8"/>
    <w:rsid w:val="007B71BD"/>
    <w:rsid w:val="007B72BF"/>
    <w:rsid w:val="007C3035"/>
    <w:rsid w:val="007C6125"/>
    <w:rsid w:val="007C6642"/>
    <w:rsid w:val="007C6C0F"/>
    <w:rsid w:val="007D4813"/>
    <w:rsid w:val="007D6A99"/>
    <w:rsid w:val="007D738C"/>
    <w:rsid w:val="007E12F7"/>
    <w:rsid w:val="007E6AC4"/>
    <w:rsid w:val="007F0BEC"/>
    <w:rsid w:val="007F371A"/>
    <w:rsid w:val="007F791F"/>
    <w:rsid w:val="007F7A90"/>
    <w:rsid w:val="008044C8"/>
    <w:rsid w:val="00804CCD"/>
    <w:rsid w:val="008106EF"/>
    <w:rsid w:val="00810FE6"/>
    <w:rsid w:val="00814900"/>
    <w:rsid w:val="00816241"/>
    <w:rsid w:val="00816ECA"/>
    <w:rsid w:val="00823307"/>
    <w:rsid w:val="00825AA4"/>
    <w:rsid w:val="00826F56"/>
    <w:rsid w:val="0083200B"/>
    <w:rsid w:val="00832F14"/>
    <w:rsid w:val="00833D9E"/>
    <w:rsid w:val="008406B7"/>
    <w:rsid w:val="00840FEB"/>
    <w:rsid w:val="008421D3"/>
    <w:rsid w:val="008426EB"/>
    <w:rsid w:val="00842D11"/>
    <w:rsid w:val="00843290"/>
    <w:rsid w:val="00844338"/>
    <w:rsid w:val="008450B3"/>
    <w:rsid w:val="00845630"/>
    <w:rsid w:val="008519C7"/>
    <w:rsid w:val="00853177"/>
    <w:rsid w:val="00854FA8"/>
    <w:rsid w:val="008568D3"/>
    <w:rsid w:val="00856A31"/>
    <w:rsid w:val="00862379"/>
    <w:rsid w:val="008626F0"/>
    <w:rsid w:val="008645A4"/>
    <w:rsid w:val="00867546"/>
    <w:rsid w:val="008708C9"/>
    <w:rsid w:val="0087119B"/>
    <w:rsid w:val="00871F13"/>
    <w:rsid w:val="00873E5D"/>
    <w:rsid w:val="00874800"/>
    <w:rsid w:val="00881672"/>
    <w:rsid w:val="00882931"/>
    <w:rsid w:val="00891053"/>
    <w:rsid w:val="00897B1C"/>
    <w:rsid w:val="008A15E8"/>
    <w:rsid w:val="008A3085"/>
    <w:rsid w:val="008A5DC6"/>
    <w:rsid w:val="008A6A0D"/>
    <w:rsid w:val="008B2668"/>
    <w:rsid w:val="008B39DC"/>
    <w:rsid w:val="008B4CEB"/>
    <w:rsid w:val="008C0823"/>
    <w:rsid w:val="008C091C"/>
    <w:rsid w:val="008C0E4E"/>
    <w:rsid w:val="008C4E86"/>
    <w:rsid w:val="008D0F5B"/>
    <w:rsid w:val="008D35D4"/>
    <w:rsid w:val="008D39D2"/>
    <w:rsid w:val="008D4D9A"/>
    <w:rsid w:val="008E2DC0"/>
    <w:rsid w:val="008E72F5"/>
    <w:rsid w:val="008E7D7B"/>
    <w:rsid w:val="00900A90"/>
    <w:rsid w:val="00903557"/>
    <w:rsid w:val="009114B6"/>
    <w:rsid w:val="00916C8D"/>
    <w:rsid w:val="00916D15"/>
    <w:rsid w:val="00917B94"/>
    <w:rsid w:val="0092080A"/>
    <w:rsid w:val="00923E3F"/>
    <w:rsid w:val="00924A40"/>
    <w:rsid w:val="00927DC7"/>
    <w:rsid w:val="0093076F"/>
    <w:rsid w:val="00933FA1"/>
    <w:rsid w:val="0093507C"/>
    <w:rsid w:val="009409E6"/>
    <w:rsid w:val="00941385"/>
    <w:rsid w:val="00941A55"/>
    <w:rsid w:val="0094281D"/>
    <w:rsid w:val="009458FB"/>
    <w:rsid w:val="00946120"/>
    <w:rsid w:val="00946C53"/>
    <w:rsid w:val="00950FD6"/>
    <w:rsid w:val="00961E26"/>
    <w:rsid w:val="00970A50"/>
    <w:rsid w:val="009727EC"/>
    <w:rsid w:val="00973CA5"/>
    <w:rsid w:val="009822BC"/>
    <w:rsid w:val="00983BC2"/>
    <w:rsid w:val="00987963"/>
    <w:rsid w:val="00987AC6"/>
    <w:rsid w:val="00987F70"/>
    <w:rsid w:val="00990F37"/>
    <w:rsid w:val="009948EC"/>
    <w:rsid w:val="009A0CD2"/>
    <w:rsid w:val="009A4A5E"/>
    <w:rsid w:val="009C3C77"/>
    <w:rsid w:val="009D13CD"/>
    <w:rsid w:val="009D3968"/>
    <w:rsid w:val="009D532B"/>
    <w:rsid w:val="009E2AA2"/>
    <w:rsid w:val="009E52BC"/>
    <w:rsid w:val="009E58AF"/>
    <w:rsid w:val="009F1090"/>
    <w:rsid w:val="009F6144"/>
    <w:rsid w:val="00A02795"/>
    <w:rsid w:val="00A06072"/>
    <w:rsid w:val="00A105E4"/>
    <w:rsid w:val="00A1171A"/>
    <w:rsid w:val="00A20182"/>
    <w:rsid w:val="00A2598C"/>
    <w:rsid w:val="00A27985"/>
    <w:rsid w:val="00A35DC2"/>
    <w:rsid w:val="00A36947"/>
    <w:rsid w:val="00A37024"/>
    <w:rsid w:val="00A40B5A"/>
    <w:rsid w:val="00A448A0"/>
    <w:rsid w:val="00A4492B"/>
    <w:rsid w:val="00A45785"/>
    <w:rsid w:val="00A52041"/>
    <w:rsid w:val="00A55C4E"/>
    <w:rsid w:val="00A60D62"/>
    <w:rsid w:val="00A6244F"/>
    <w:rsid w:val="00A63529"/>
    <w:rsid w:val="00A64C98"/>
    <w:rsid w:val="00A65E4F"/>
    <w:rsid w:val="00A70959"/>
    <w:rsid w:val="00A711E8"/>
    <w:rsid w:val="00A7686C"/>
    <w:rsid w:val="00A80D87"/>
    <w:rsid w:val="00A83D8B"/>
    <w:rsid w:val="00A95327"/>
    <w:rsid w:val="00AA2DAC"/>
    <w:rsid w:val="00AA6DB4"/>
    <w:rsid w:val="00AB02C8"/>
    <w:rsid w:val="00AB111B"/>
    <w:rsid w:val="00AB1B60"/>
    <w:rsid w:val="00AB3001"/>
    <w:rsid w:val="00AB353D"/>
    <w:rsid w:val="00AB3CBD"/>
    <w:rsid w:val="00AB7922"/>
    <w:rsid w:val="00AB7E36"/>
    <w:rsid w:val="00AF1E18"/>
    <w:rsid w:val="00AF28C3"/>
    <w:rsid w:val="00AF2CF1"/>
    <w:rsid w:val="00B001C7"/>
    <w:rsid w:val="00B021F7"/>
    <w:rsid w:val="00B06ED0"/>
    <w:rsid w:val="00B07F46"/>
    <w:rsid w:val="00B10C6A"/>
    <w:rsid w:val="00B15008"/>
    <w:rsid w:val="00B16C2D"/>
    <w:rsid w:val="00B21F7C"/>
    <w:rsid w:val="00B26C07"/>
    <w:rsid w:val="00B27217"/>
    <w:rsid w:val="00B2786D"/>
    <w:rsid w:val="00B3120D"/>
    <w:rsid w:val="00B322B1"/>
    <w:rsid w:val="00B358C0"/>
    <w:rsid w:val="00B4184C"/>
    <w:rsid w:val="00B43350"/>
    <w:rsid w:val="00B44F6A"/>
    <w:rsid w:val="00B46CEE"/>
    <w:rsid w:val="00B47286"/>
    <w:rsid w:val="00B47A57"/>
    <w:rsid w:val="00B5275D"/>
    <w:rsid w:val="00B53F55"/>
    <w:rsid w:val="00B548A2"/>
    <w:rsid w:val="00B60A62"/>
    <w:rsid w:val="00B61C5F"/>
    <w:rsid w:val="00B6534E"/>
    <w:rsid w:val="00B7253D"/>
    <w:rsid w:val="00B7348A"/>
    <w:rsid w:val="00B739D5"/>
    <w:rsid w:val="00B744F4"/>
    <w:rsid w:val="00B814A6"/>
    <w:rsid w:val="00B842FA"/>
    <w:rsid w:val="00B84D41"/>
    <w:rsid w:val="00B84F0E"/>
    <w:rsid w:val="00B91E35"/>
    <w:rsid w:val="00B92389"/>
    <w:rsid w:val="00BA0B9F"/>
    <w:rsid w:val="00BA5796"/>
    <w:rsid w:val="00BB2785"/>
    <w:rsid w:val="00BB5820"/>
    <w:rsid w:val="00BC0F1B"/>
    <w:rsid w:val="00BC1573"/>
    <w:rsid w:val="00BC27A7"/>
    <w:rsid w:val="00BC6240"/>
    <w:rsid w:val="00BD2B65"/>
    <w:rsid w:val="00BF50D0"/>
    <w:rsid w:val="00BF6130"/>
    <w:rsid w:val="00C035F3"/>
    <w:rsid w:val="00C04B40"/>
    <w:rsid w:val="00C053D2"/>
    <w:rsid w:val="00C14ACB"/>
    <w:rsid w:val="00C205BB"/>
    <w:rsid w:val="00C228AD"/>
    <w:rsid w:val="00C232A1"/>
    <w:rsid w:val="00C24FFD"/>
    <w:rsid w:val="00C31725"/>
    <w:rsid w:val="00C31FE7"/>
    <w:rsid w:val="00C366C0"/>
    <w:rsid w:val="00C37A06"/>
    <w:rsid w:val="00C41462"/>
    <w:rsid w:val="00C43458"/>
    <w:rsid w:val="00C452C7"/>
    <w:rsid w:val="00C520A1"/>
    <w:rsid w:val="00C55BC1"/>
    <w:rsid w:val="00C67E16"/>
    <w:rsid w:val="00C73B3B"/>
    <w:rsid w:val="00C73C66"/>
    <w:rsid w:val="00C81DFC"/>
    <w:rsid w:val="00C81FA3"/>
    <w:rsid w:val="00C8216D"/>
    <w:rsid w:val="00C837DC"/>
    <w:rsid w:val="00C86800"/>
    <w:rsid w:val="00CA2D76"/>
    <w:rsid w:val="00CA38C8"/>
    <w:rsid w:val="00CA679D"/>
    <w:rsid w:val="00CA6ACC"/>
    <w:rsid w:val="00CC3877"/>
    <w:rsid w:val="00CC47C5"/>
    <w:rsid w:val="00CD1377"/>
    <w:rsid w:val="00CD1A32"/>
    <w:rsid w:val="00CD30C6"/>
    <w:rsid w:val="00CD5730"/>
    <w:rsid w:val="00CD71E2"/>
    <w:rsid w:val="00CE001C"/>
    <w:rsid w:val="00CE0719"/>
    <w:rsid w:val="00CE2582"/>
    <w:rsid w:val="00CE55DD"/>
    <w:rsid w:val="00CF1829"/>
    <w:rsid w:val="00CF354E"/>
    <w:rsid w:val="00CF425F"/>
    <w:rsid w:val="00CF74FE"/>
    <w:rsid w:val="00CF7DDC"/>
    <w:rsid w:val="00D05434"/>
    <w:rsid w:val="00D24999"/>
    <w:rsid w:val="00D24FFA"/>
    <w:rsid w:val="00D27F13"/>
    <w:rsid w:val="00D30F89"/>
    <w:rsid w:val="00D34D4A"/>
    <w:rsid w:val="00D42234"/>
    <w:rsid w:val="00D4261A"/>
    <w:rsid w:val="00D4380A"/>
    <w:rsid w:val="00D56406"/>
    <w:rsid w:val="00D567A3"/>
    <w:rsid w:val="00D5680D"/>
    <w:rsid w:val="00D57C75"/>
    <w:rsid w:val="00D67697"/>
    <w:rsid w:val="00D70B39"/>
    <w:rsid w:val="00D72640"/>
    <w:rsid w:val="00D75ACC"/>
    <w:rsid w:val="00D914CD"/>
    <w:rsid w:val="00D93C1D"/>
    <w:rsid w:val="00D95D79"/>
    <w:rsid w:val="00DA04AE"/>
    <w:rsid w:val="00DA18DC"/>
    <w:rsid w:val="00DA330F"/>
    <w:rsid w:val="00DA604D"/>
    <w:rsid w:val="00DB1CA7"/>
    <w:rsid w:val="00DB20F3"/>
    <w:rsid w:val="00DB2BAB"/>
    <w:rsid w:val="00DB2DA3"/>
    <w:rsid w:val="00DB6152"/>
    <w:rsid w:val="00DC12E1"/>
    <w:rsid w:val="00DC3D18"/>
    <w:rsid w:val="00DC51F8"/>
    <w:rsid w:val="00DC606B"/>
    <w:rsid w:val="00DC6D7C"/>
    <w:rsid w:val="00DD02FE"/>
    <w:rsid w:val="00DD1C78"/>
    <w:rsid w:val="00DD27E8"/>
    <w:rsid w:val="00DD6A0C"/>
    <w:rsid w:val="00DD71AA"/>
    <w:rsid w:val="00DE0E68"/>
    <w:rsid w:val="00DE244C"/>
    <w:rsid w:val="00DE3D58"/>
    <w:rsid w:val="00DE4E80"/>
    <w:rsid w:val="00DE5F6A"/>
    <w:rsid w:val="00DE75FF"/>
    <w:rsid w:val="00DF145B"/>
    <w:rsid w:val="00DF168B"/>
    <w:rsid w:val="00DF1FCC"/>
    <w:rsid w:val="00DF293C"/>
    <w:rsid w:val="00DF5525"/>
    <w:rsid w:val="00DF57F5"/>
    <w:rsid w:val="00E02AB3"/>
    <w:rsid w:val="00E06A3A"/>
    <w:rsid w:val="00E07652"/>
    <w:rsid w:val="00E12F0D"/>
    <w:rsid w:val="00E20B08"/>
    <w:rsid w:val="00E21312"/>
    <w:rsid w:val="00E21585"/>
    <w:rsid w:val="00E26288"/>
    <w:rsid w:val="00E34218"/>
    <w:rsid w:val="00E365F2"/>
    <w:rsid w:val="00E4078F"/>
    <w:rsid w:val="00E40DA1"/>
    <w:rsid w:val="00E45BD8"/>
    <w:rsid w:val="00E46604"/>
    <w:rsid w:val="00E46A53"/>
    <w:rsid w:val="00E4782C"/>
    <w:rsid w:val="00E5221D"/>
    <w:rsid w:val="00E539A7"/>
    <w:rsid w:val="00E619C1"/>
    <w:rsid w:val="00E635F9"/>
    <w:rsid w:val="00E6595D"/>
    <w:rsid w:val="00E672B8"/>
    <w:rsid w:val="00E76647"/>
    <w:rsid w:val="00E806EB"/>
    <w:rsid w:val="00E839BE"/>
    <w:rsid w:val="00E83F00"/>
    <w:rsid w:val="00E83FF9"/>
    <w:rsid w:val="00E9062C"/>
    <w:rsid w:val="00E95921"/>
    <w:rsid w:val="00EA0E9B"/>
    <w:rsid w:val="00EA176D"/>
    <w:rsid w:val="00EB0DB2"/>
    <w:rsid w:val="00EB57DF"/>
    <w:rsid w:val="00EB6943"/>
    <w:rsid w:val="00EB724B"/>
    <w:rsid w:val="00EC3E23"/>
    <w:rsid w:val="00EC7907"/>
    <w:rsid w:val="00ED293C"/>
    <w:rsid w:val="00ED4A4D"/>
    <w:rsid w:val="00ED59D9"/>
    <w:rsid w:val="00EF0233"/>
    <w:rsid w:val="00F00EEA"/>
    <w:rsid w:val="00F02387"/>
    <w:rsid w:val="00F03C82"/>
    <w:rsid w:val="00F10394"/>
    <w:rsid w:val="00F1089B"/>
    <w:rsid w:val="00F126FE"/>
    <w:rsid w:val="00F139C2"/>
    <w:rsid w:val="00F13F17"/>
    <w:rsid w:val="00F15363"/>
    <w:rsid w:val="00F1752F"/>
    <w:rsid w:val="00F34A8F"/>
    <w:rsid w:val="00F420B6"/>
    <w:rsid w:val="00F42882"/>
    <w:rsid w:val="00F44D2B"/>
    <w:rsid w:val="00F4683A"/>
    <w:rsid w:val="00F54260"/>
    <w:rsid w:val="00F55228"/>
    <w:rsid w:val="00F57737"/>
    <w:rsid w:val="00F61938"/>
    <w:rsid w:val="00F65DDE"/>
    <w:rsid w:val="00F71DE5"/>
    <w:rsid w:val="00F738F3"/>
    <w:rsid w:val="00F73C92"/>
    <w:rsid w:val="00F77FC7"/>
    <w:rsid w:val="00F80564"/>
    <w:rsid w:val="00F81937"/>
    <w:rsid w:val="00F84302"/>
    <w:rsid w:val="00F8503E"/>
    <w:rsid w:val="00F86997"/>
    <w:rsid w:val="00F90A88"/>
    <w:rsid w:val="00F91499"/>
    <w:rsid w:val="00F91734"/>
    <w:rsid w:val="00F91FB2"/>
    <w:rsid w:val="00F93D6B"/>
    <w:rsid w:val="00FA28F5"/>
    <w:rsid w:val="00FA53F0"/>
    <w:rsid w:val="00FA6BCE"/>
    <w:rsid w:val="00FB005E"/>
    <w:rsid w:val="00FB0FE3"/>
    <w:rsid w:val="00FB1CC0"/>
    <w:rsid w:val="00FB4C8C"/>
    <w:rsid w:val="00FB502F"/>
    <w:rsid w:val="00FC6259"/>
    <w:rsid w:val="00FD003A"/>
    <w:rsid w:val="00FD70B7"/>
    <w:rsid w:val="00FE0FEF"/>
    <w:rsid w:val="00FE117F"/>
    <w:rsid w:val="00FE17A6"/>
    <w:rsid w:val="00FE2865"/>
    <w:rsid w:val="00FE306A"/>
    <w:rsid w:val="00FE34AC"/>
    <w:rsid w:val="00FE582E"/>
    <w:rsid w:val="00FE69AF"/>
    <w:rsid w:val="00FF371C"/>
    <w:rsid w:val="00FF41AF"/>
    <w:rsid w:val="00FF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  <w14:docId w14:val="33C96404"/>
  <w15:docId w15:val="{323F27D7-6C84-4438-A2E6-881A93BCB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04D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DA604D"/>
    <w:pPr>
      <w:keepNext/>
      <w:spacing w:before="120" w:after="120"/>
      <w:outlineLvl w:val="0"/>
    </w:pPr>
    <w:rPr>
      <w:rFonts w:eastAsia="Times New Roman" w:cs="Arial"/>
      <w:b/>
      <w:bCs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DA604D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DA604D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F50D0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BF50D0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F50D0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F50D0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F50D0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F50D0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DA604D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DA604D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DA604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semiHidden/>
    <w:unhideWhenUsed/>
    <w:rsid w:val="00DA604D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DA604D"/>
  </w:style>
  <w:style w:type="character" w:customStyle="1" w:styleId="En-tteCar">
    <w:name w:val="En-tête Car"/>
    <w:basedOn w:val="Policepardfaut"/>
    <w:link w:val="En-tte"/>
    <w:uiPriority w:val="99"/>
    <w:rsid w:val="00DA604D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604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604D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DA604D"/>
    <w:rPr>
      <w:rFonts w:ascii="Arial" w:hAnsi="Arial" w:cs="Arial"/>
      <w:b/>
      <w:bCs/>
      <w:sz w:val="28"/>
      <w:szCs w:val="24"/>
    </w:rPr>
  </w:style>
  <w:style w:type="character" w:customStyle="1" w:styleId="Titre2Car">
    <w:name w:val="Titre 2 Car"/>
    <w:basedOn w:val="Policepardfaut"/>
    <w:link w:val="Titre2"/>
    <w:rsid w:val="00DA604D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DA604D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DA604D"/>
    <w:pPr>
      <w:ind w:left="720"/>
      <w:contextualSpacing/>
    </w:pPr>
  </w:style>
  <w:style w:type="paragraph" w:customStyle="1" w:styleId="spip">
    <w:name w:val="spip"/>
    <w:basedOn w:val="Normal"/>
    <w:rsid w:val="00DA604D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DA604D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semiHidden/>
    <w:rsid w:val="00DA604D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DA604D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DA604D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DA604D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DA604D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DA604D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DA604D"/>
    <w:pPr>
      <w:numPr>
        <w:numId w:val="2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DA604D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DA604D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DA604D"/>
    <w:pPr>
      <w:numPr>
        <w:ilvl w:val="1"/>
        <w:numId w:val="1"/>
      </w:numPr>
    </w:pPr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DA604D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DA604D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DA604D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DA604D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uiPriority w:val="9"/>
    <w:rsid w:val="00BF50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rsid w:val="00BF50D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BF50D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BF50D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BF50D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BF50D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Retraitcorpsdetexte">
    <w:name w:val="Body Text Indent"/>
    <w:basedOn w:val="Normal"/>
    <w:link w:val="RetraitcorpsdetexteCar"/>
    <w:semiHidden/>
    <w:unhideWhenUsed/>
    <w:rsid w:val="00BF50D0"/>
    <w:pPr>
      <w:ind w:left="1418"/>
      <w:jc w:val="both"/>
    </w:pPr>
    <w:rPr>
      <w:rFonts w:ascii="Comic Sans MS" w:eastAsia="Times New Roman" w:hAnsi="Comic Sans MS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BF50D0"/>
    <w:rPr>
      <w:rFonts w:ascii="Comic Sans MS" w:hAnsi="Comic Sans MS"/>
    </w:rPr>
  </w:style>
  <w:style w:type="paragraph" w:styleId="Retraitcorpsdetexte2">
    <w:name w:val="Body Text Indent 2"/>
    <w:basedOn w:val="Normal"/>
    <w:link w:val="Retraitcorpsdetexte2Car"/>
    <w:unhideWhenUsed/>
    <w:rsid w:val="00BF50D0"/>
    <w:pPr>
      <w:tabs>
        <w:tab w:val="left" w:pos="7800"/>
      </w:tabs>
      <w:spacing w:after="240" w:line="240" w:lineRule="exact"/>
      <w:ind w:left="1134"/>
      <w:jc w:val="both"/>
    </w:pPr>
    <w:rPr>
      <w:rFonts w:ascii="Comic Sans MS" w:eastAsia="Times New Roman" w:hAnsi="Comic Sans MS"/>
      <w:sz w:val="18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BF50D0"/>
    <w:rPr>
      <w:rFonts w:ascii="Comic Sans MS" w:hAnsi="Comic Sans MS"/>
      <w:sz w:val="18"/>
    </w:rPr>
  </w:style>
  <w:style w:type="paragraph" w:customStyle="1" w:styleId="fcasegauche">
    <w:name w:val="f_case_gauche"/>
    <w:basedOn w:val="Normal"/>
    <w:uiPriority w:val="99"/>
    <w:rsid w:val="00BF50D0"/>
    <w:pPr>
      <w:spacing w:after="60"/>
      <w:ind w:left="284" w:hanging="284"/>
      <w:jc w:val="both"/>
    </w:pPr>
    <w:rPr>
      <w:rFonts w:ascii="Univers" w:eastAsiaTheme="minorEastAsia" w:hAnsi="Univers" w:cs="Univers"/>
      <w:sz w:val="20"/>
      <w:szCs w:val="20"/>
      <w:lang w:eastAsia="fr-FR"/>
    </w:rPr>
  </w:style>
  <w:style w:type="paragraph" w:customStyle="1" w:styleId="fcase1ertab">
    <w:name w:val="f_case_1ertab"/>
    <w:basedOn w:val="Normal"/>
    <w:uiPriority w:val="99"/>
    <w:rsid w:val="00BF50D0"/>
    <w:pPr>
      <w:tabs>
        <w:tab w:val="left" w:pos="426"/>
      </w:tabs>
      <w:ind w:left="709" w:hanging="709"/>
      <w:jc w:val="both"/>
    </w:pPr>
    <w:rPr>
      <w:rFonts w:ascii="Univers" w:eastAsiaTheme="minorEastAsia" w:hAnsi="Univers" w:cs="Univers"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semiHidden/>
    <w:unhideWhenUsed/>
    <w:rsid w:val="00917B94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17B94"/>
    <w:rPr>
      <w:rFonts w:ascii="Arial" w:eastAsia="Calibri" w:hAnsi="Arial"/>
      <w:lang w:eastAsia="en-US"/>
    </w:rPr>
  </w:style>
  <w:style w:type="character" w:styleId="Marquedecommentaire">
    <w:name w:val="annotation reference"/>
    <w:basedOn w:val="Policepardfaut"/>
    <w:semiHidden/>
    <w:rsid w:val="00917B94"/>
    <w:rPr>
      <w:sz w:val="1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84F75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641E06"/>
    <w:pPr>
      <w:tabs>
        <w:tab w:val="right" w:leader="dot" w:pos="8834"/>
      </w:tabs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84F75"/>
    <w:pPr>
      <w:spacing w:after="100"/>
      <w:ind w:left="220"/>
    </w:pPr>
  </w:style>
  <w:style w:type="paragraph" w:customStyle="1" w:styleId="para2">
    <w:name w:val="para 2"/>
    <w:basedOn w:val="Normal"/>
    <w:rsid w:val="007E12F7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Notedebasdepage">
    <w:name w:val="footnote text"/>
    <w:basedOn w:val="Normal"/>
    <w:link w:val="NotedebasdepageCar"/>
    <w:semiHidden/>
    <w:rsid w:val="00CF354E"/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CF354E"/>
  </w:style>
  <w:style w:type="character" w:styleId="Appelnotedebasdep">
    <w:name w:val="footnote reference"/>
    <w:semiHidden/>
    <w:rsid w:val="00CF354E"/>
    <w:rPr>
      <w:vertAlign w:val="superscript"/>
    </w:rPr>
  </w:style>
  <w:style w:type="paragraph" w:styleId="TM3">
    <w:name w:val="toc 3"/>
    <w:basedOn w:val="Normal"/>
    <w:next w:val="Normal"/>
    <w:autoRedefine/>
    <w:uiPriority w:val="39"/>
    <w:unhideWhenUsed/>
    <w:rsid w:val="00C73B3B"/>
    <w:pPr>
      <w:spacing w:after="100"/>
      <w:ind w:left="440"/>
    </w:pPr>
  </w:style>
  <w:style w:type="paragraph" w:customStyle="1" w:styleId="Style1">
    <w:name w:val="Style1"/>
    <w:basedOn w:val="Titre1"/>
    <w:link w:val="Style1Car"/>
    <w:qFormat/>
    <w:rsid w:val="008A3085"/>
  </w:style>
  <w:style w:type="character" w:customStyle="1" w:styleId="Style1Car">
    <w:name w:val="Style1 Car"/>
    <w:basedOn w:val="Titre1Car"/>
    <w:link w:val="Style1"/>
    <w:rsid w:val="008A3085"/>
    <w:rPr>
      <w:rFonts w:ascii="Arial" w:hAnsi="Arial" w:cs="Arial"/>
      <w:b/>
      <w:bCs/>
      <w:sz w:val="28"/>
      <w:szCs w:val="24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67FE8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67FE8"/>
    <w:rPr>
      <w:rFonts w:ascii="Arial" w:eastAsia="Calibri" w:hAnsi="Arial"/>
      <w:sz w:val="16"/>
      <w:szCs w:val="16"/>
      <w:lang w:eastAsia="en-US"/>
    </w:rPr>
  </w:style>
  <w:style w:type="paragraph" w:customStyle="1" w:styleId="RedRub">
    <w:name w:val="RedRub"/>
    <w:basedOn w:val="Normal"/>
    <w:rsid w:val="00CD1377"/>
    <w:pPr>
      <w:widowControl w:val="0"/>
      <w:spacing w:before="60" w:after="60"/>
    </w:pPr>
    <w:rPr>
      <w:rFonts w:eastAsia="Times New Roman"/>
      <w:b/>
      <w:snapToGrid w:val="0"/>
      <w:szCs w:val="20"/>
      <w:lang w:eastAsia="fr-FR"/>
    </w:rPr>
  </w:style>
  <w:style w:type="paragraph" w:styleId="Listepuces2">
    <w:name w:val="List Bullet 2"/>
    <w:basedOn w:val="Normal"/>
    <w:semiHidden/>
    <w:unhideWhenUsed/>
    <w:rsid w:val="00FD70B7"/>
    <w:pPr>
      <w:numPr>
        <w:numId w:val="4"/>
      </w:numPr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qFormat/>
    <w:rsid w:val="00E07652"/>
    <w:pPr>
      <w:suppressAutoHyphens/>
      <w:spacing w:before="240" w:after="60"/>
      <w:ind w:firstLine="709"/>
      <w:jc w:val="center"/>
    </w:pPr>
    <w:rPr>
      <w:rFonts w:ascii="ZapfEllipt BT" w:eastAsia="Times New Roman" w:hAnsi="ZapfEllipt BT" w:cs="Arial"/>
      <w:b/>
      <w:bCs/>
      <w:caps/>
      <w:kern w:val="1"/>
      <w:sz w:val="44"/>
      <w:szCs w:val="32"/>
      <w:lang w:eastAsia="ar-SA"/>
    </w:rPr>
  </w:style>
  <w:style w:type="character" w:customStyle="1" w:styleId="TitreCar">
    <w:name w:val="Titre Car"/>
    <w:basedOn w:val="Policepardfaut"/>
    <w:link w:val="Titre"/>
    <w:rsid w:val="00E07652"/>
    <w:rPr>
      <w:rFonts w:ascii="ZapfEllipt BT" w:hAnsi="ZapfEllipt BT" w:cs="Arial"/>
      <w:b/>
      <w:bCs/>
      <w:caps/>
      <w:kern w:val="1"/>
      <w:sz w:val="44"/>
      <w:szCs w:val="32"/>
      <w:lang w:eastAsia="ar-SA"/>
    </w:rPr>
  </w:style>
  <w:style w:type="paragraph" w:customStyle="1" w:styleId="Corpsdutexte">
    <w:name w:val="Corps du texte"/>
    <w:basedOn w:val="Normal"/>
    <w:rsid w:val="00E07652"/>
    <w:pPr>
      <w:ind w:left="1418" w:right="227"/>
      <w:jc w:val="both"/>
    </w:pPr>
    <w:rPr>
      <w:rFonts w:ascii="Verdana" w:eastAsia="Times New Roman" w:hAnsi="Verdana"/>
      <w:sz w:val="20"/>
      <w:szCs w:val="20"/>
      <w:lang w:eastAsia="fr-FR"/>
    </w:rPr>
  </w:style>
  <w:style w:type="paragraph" w:customStyle="1" w:styleId="Corpsdetexte22">
    <w:name w:val="Corps de texte 22"/>
    <w:basedOn w:val="Normal"/>
    <w:rsid w:val="00684FF1"/>
    <w:pPr>
      <w:suppressAutoHyphens/>
      <w:jc w:val="center"/>
    </w:pPr>
    <w:rPr>
      <w:rFonts w:ascii="Times New Roman" w:eastAsia="Times New Roman" w:hAnsi="Times New Roman" w:cs="CG Times (W1)"/>
      <w:b/>
      <w:sz w:val="24"/>
      <w:szCs w:val="20"/>
      <w:lang w:eastAsia="ar-SA"/>
    </w:rPr>
  </w:style>
  <w:style w:type="paragraph" w:customStyle="1" w:styleId="StyleStyleTitre2Gras1Droite-01cm">
    <w:name w:val="Style Style Titre 2 + Gras1 + Droite :  -01 cm"/>
    <w:basedOn w:val="Normal"/>
    <w:rsid w:val="00684FF1"/>
    <w:pPr>
      <w:keepNext/>
      <w:tabs>
        <w:tab w:val="num" w:pos="792"/>
      </w:tabs>
      <w:ind w:left="792" w:right="-55" w:hanging="792"/>
      <w:outlineLvl w:val="1"/>
    </w:pPr>
    <w:rPr>
      <w:rFonts w:eastAsia="Times New Roman"/>
      <w:b/>
      <w:bCs/>
      <w:sz w:val="24"/>
      <w:szCs w:val="20"/>
      <w:lang w:eastAsia="fr-FR"/>
    </w:rPr>
  </w:style>
  <w:style w:type="paragraph" w:customStyle="1" w:styleId="StyleStyleTitre1ComplexeArialDroite-01cm">
    <w:name w:val="Style Style Titre 1 + (Complexe) Arial + Droite :  -01 cm"/>
    <w:basedOn w:val="Normal"/>
    <w:rsid w:val="00684FF1"/>
    <w:pPr>
      <w:keepNext/>
      <w:tabs>
        <w:tab w:val="num" w:pos="3600"/>
      </w:tabs>
      <w:ind w:left="360" w:right="-55" w:hanging="360"/>
      <w:jc w:val="center"/>
      <w:outlineLvl w:val="0"/>
    </w:pPr>
    <w:rPr>
      <w:rFonts w:ascii="Arial Gras" w:eastAsia="Times New Roman" w:hAnsi="Arial Gras" w:cs="Arial"/>
      <w:b/>
      <w:bCs/>
      <w:sz w:val="24"/>
      <w:szCs w:val="24"/>
      <w:lang w:eastAsia="fr-FR"/>
    </w:rPr>
  </w:style>
  <w:style w:type="character" w:customStyle="1" w:styleId="ParagraphedelisteCar">
    <w:name w:val="Paragraphe de liste Car"/>
    <w:link w:val="Paragraphedeliste"/>
    <w:uiPriority w:val="34"/>
    <w:locked/>
    <w:rsid w:val="00B6534E"/>
    <w:rPr>
      <w:rFonts w:ascii="Arial" w:eastAsia="Calibri" w:hAnsi="Arial"/>
      <w:sz w:val="22"/>
      <w:szCs w:val="22"/>
      <w:lang w:eastAsia="en-US"/>
    </w:rPr>
  </w:style>
  <w:style w:type="table" w:styleId="Grilledutableau">
    <w:name w:val="Table Grid"/>
    <w:basedOn w:val="TableauNormal"/>
    <w:uiPriority w:val="59"/>
    <w:rsid w:val="00200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2"/>
    <w:basedOn w:val="Normal"/>
    <w:autoRedefine/>
    <w:rsid w:val="00E21312"/>
    <w:pPr>
      <w:keepLines/>
      <w:numPr>
        <w:numId w:val="5"/>
      </w:numPr>
      <w:tabs>
        <w:tab w:val="left" w:pos="142"/>
        <w:tab w:val="left" w:pos="851"/>
        <w:tab w:val="left" w:pos="1134"/>
      </w:tabs>
      <w:ind w:left="0" w:firstLine="0"/>
      <w:jc w:val="both"/>
    </w:pPr>
    <w:rPr>
      <w:rFonts w:ascii="Calibri" w:eastAsia="Times New Roman" w:hAnsi="Calibri" w:cs="Calibri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2F0452"/>
    <w:rPr>
      <w:color w:val="605E5C"/>
      <w:shd w:val="clear" w:color="auto" w:fill="E1DFDD"/>
    </w:rPr>
  </w:style>
  <w:style w:type="table" w:styleId="TableauGrille1Clair-Accentuation1">
    <w:name w:val="Grid Table 1 Light Accent 1"/>
    <w:basedOn w:val="TableauNormal"/>
    <w:uiPriority w:val="46"/>
    <w:rsid w:val="002C5C7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enInternet">
    <w:name w:val="Lien Internet"/>
    <w:basedOn w:val="Policepardfaut"/>
    <w:uiPriority w:val="99"/>
    <w:unhideWhenUsed/>
    <w:rsid w:val="002367C7"/>
    <w:rPr>
      <w:color w:val="0000FF" w:themeColor="hyperlink"/>
      <w:u w:val="single"/>
    </w:rPr>
  </w:style>
  <w:style w:type="paragraph" w:customStyle="1" w:styleId="Default">
    <w:name w:val="Default"/>
    <w:rsid w:val="00347FA9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paragraph">
    <w:name w:val="paragraph"/>
    <w:basedOn w:val="Normal"/>
    <w:rsid w:val="00AB7E3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AB7E36"/>
  </w:style>
  <w:style w:type="character" w:customStyle="1" w:styleId="eop">
    <w:name w:val="eop"/>
    <w:basedOn w:val="Policepardfaut"/>
    <w:rsid w:val="00AB7E36"/>
  </w:style>
  <w:style w:type="table" w:styleId="TableauGrille1Clair">
    <w:name w:val="Grid Table 1 Light"/>
    <w:basedOn w:val="TableauNormal"/>
    <w:uiPriority w:val="46"/>
    <w:rsid w:val="00B021F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B0828D858613439102F21FB39DA6CA" ma:contentTypeVersion="13" ma:contentTypeDescription="Crée un document." ma:contentTypeScope="" ma:versionID="65fab9574987ee411b2248d4ccc852e9">
  <xsd:schema xmlns:xsd="http://www.w3.org/2001/XMLSchema" xmlns:xs="http://www.w3.org/2001/XMLSchema" xmlns:p="http://schemas.microsoft.com/office/2006/metadata/properties" xmlns:ns2="2f1a8698-b0ac-48a6-95a8-bd6a6393fce2" xmlns:ns3="b03b2e61-8694-4f4d-af81-32764bee7b57" targetNamespace="http://schemas.microsoft.com/office/2006/metadata/properties" ma:root="true" ma:fieldsID="d7ecb32e3991cf7f07c7fdcb1aeed753" ns2:_="" ns3:_="">
    <xsd:import namespace="2f1a8698-b0ac-48a6-95a8-bd6a6393fce2"/>
    <xsd:import namespace="b03b2e61-8694-4f4d-af81-32764bee7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1a8698-b0ac-48a6-95a8-bd6a6393fc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691d351-a563-4d6d-b3c3-2ed6f3c9d6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b2e61-8694-4f4d-af81-32764bee7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66427a6a-c889-4008-91d6-640e497cf5a3}" ma:internalName="TaxCatchAll" ma:showField="CatchAllData" ma:web="b03b2e61-8694-4f4d-af81-32764bee7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7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f1a8698-b0ac-48a6-95a8-bd6a6393fce2">
      <Terms xmlns="http://schemas.microsoft.com/office/infopath/2007/PartnerControls"/>
    </lcf76f155ced4ddcb4097134ff3c332f>
    <TaxCatchAll xmlns="b03b2e61-8694-4f4d-af81-32764bee7b5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B7D50-C727-4295-AA7E-E09D2704D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1a8698-b0ac-48a6-95a8-bd6a6393fce2"/>
    <ds:schemaRef ds:uri="b03b2e61-8694-4f4d-af81-32764bee7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72F064-7515-4683-A54F-951334DAE2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6C80E-22D2-441B-9F7E-7DC91ED15289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03b2e61-8694-4f4d-af81-32764bee7b57"/>
    <ds:schemaRef ds:uri="2f1a8698-b0ac-48a6-95a8-bd6a6393fce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2367C1-239E-403E-A8C7-B0525ECE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37</TotalTime>
  <Pages>6</Pages>
  <Words>664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clausier.docx</vt:lpstr>
    </vt:vector>
  </TitlesOfParts>
  <Company>CCI Nantes St-Nazaire</Company>
  <LinksUpToDate>false</LinksUpToDate>
  <CharactersWithSpaces>5077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clausier.docx</dc:title>
  <dc:creator>GUEDET Francesca</dc:creator>
  <cp:keywords>Modèle; Kit bureautique; Fond de page</cp:keywords>
  <cp:lastModifiedBy>PINCHON Sebastien</cp:lastModifiedBy>
  <cp:revision>7</cp:revision>
  <cp:lastPrinted>2024-09-16T07:48:00Z</cp:lastPrinted>
  <dcterms:created xsi:type="dcterms:W3CDTF">2025-09-02T12:30:00Z</dcterms:created>
  <dcterms:modified xsi:type="dcterms:W3CDTF">2025-10-14T07:36:00Z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-2072003606</vt:i4>
  </property>
  <property fmtid="{D5CDD505-2E9C-101B-9397-08002B2CF9AE}" pid="3" name="_EmailSubject">
    <vt:lpwstr>Fichiers Validés</vt:lpwstr>
  </property>
  <property fmtid="{D5CDD505-2E9C-101B-9397-08002B2CF9AE}" pid="4" name="_AuthorEmail">
    <vt:lpwstr>sara@moswo.com</vt:lpwstr>
  </property>
  <property fmtid="{D5CDD505-2E9C-101B-9397-08002B2CF9AE}" pid="5" name="_AuthorEmailDisplayName">
    <vt:lpwstr>Sara</vt:lpwstr>
  </property>
  <property fmtid="{D5CDD505-2E9C-101B-9397-08002B2CF9AE}" pid="6" name="_ReviewingToolsShownOnce">
    <vt:lpwstr/>
  </property>
  <property fmtid="{D5CDD505-2E9C-101B-9397-08002B2CF9AE}" pid="7" name="ContentTypeId">
    <vt:lpwstr>0x01010055B0828D858613439102F21FB39DA6CA</vt:lpwstr>
  </property>
  <property fmtid="{D5CDD505-2E9C-101B-9397-08002B2CF9AE}" pid="8" name="AuthorIds_UIVersion_512">
    <vt:lpwstr>20</vt:lpwstr>
  </property>
  <property fmtid="{D5CDD505-2E9C-101B-9397-08002B2CF9AE}" pid="9" name="_docset_NoMedatataSyncRequired">
    <vt:lpwstr>False</vt:lpwstr>
  </property>
  <property fmtid="{D5CDD505-2E9C-101B-9397-08002B2CF9AE}" pid="10" name="MediaServiceImageTags">
    <vt:lpwstr/>
  </property>
  <property fmtid="{D5CDD505-2E9C-101B-9397-08002B2CF9AE}" pid="11" name="TaxCatchAll">
    <vt:lpwstr/>
  </property>
</Properties>
</file>